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C8" w:rsidRDefault="0020290F" w:rsidP="003675DE">
      <w:bookmarkStart w:id="0" w:name="_Toc352921722"/>
      <w:bookmarkStart w:id="1" w:name="_Toc413418989"/>
      <w:bookmarkStart w:id="2" w:name="_Toc413917366"/>
      <w:r>
        <w:rPr>
          <w:noProof/>
          <w:lang w:eastAsia="en-AU"/>
        </w:rPr>
        <w:drawing>
          <wp:anchor distT="0" distB="0" distL="114300" distR="114300" simplePos="0" relativeHeight="251694080" behindDoc="1" locked="0" layoutInCell="1" allowOverlap="1" wp14:anchorId="3A36F751" wp14:editId="69BAB27E">
            <wp:simplePos x="0" y="0"/>
            <wp:positionH relativeFrom="column">
              <wp:posOffset>-914400</wp:posOffset>
            </wp:positionH>
            <wp:positionV relativeFrom="paragraph">
              <wp:posOffset>-1113790</wp:posOffset>
            </wp:positionV>
            <wp:extent cx="7567930" cy="1422400"/>
            <wp:effectExtent l="0" t="0" r="0" b="6350"/>
            <wp:wrapTight wrapText="bothSides">
              <wp:wrapPolygon edited="0">
                <wp:start x="0" y="0"/>
                <wp:lineTo x="0" y="21407"/>
                <wp:lineTo x="21531" y="2140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7930" cy="1422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rsidR="0020290F" w:rsidRPr="003675DE" w:rsidRDefault="00125762" w:rsidP="003675DE">
      <w:pPr>
        <w:rPr>
          <w:sz w:val="32"/>
          <w:szCs w:val="32"/>
        </w:rPr>
      </w:pPr>
      <w:bookmarkStart w:id="3" w:name="_Toc352921723"/>
      <w:bookmarkStart w:id="4" w:name="_Toc413418990"/>
      <w:bookmarkStart w:id="5" w:name="_Toc413917367"/>
      <w:r>
        <w:rPr>
          <w:noProof/>
          <w:lang w:eastAsia="en-AU"/>
        </w:rPr>
        <w:drawing>
          <wp:anchor distT="0" distB="0" distL="114300" distR="114300" simplePos="0" relativeHeight="251702272" behindDoc="0" locked="0" layoutInCell="1" allowOverlap="1" wp14:anchorId="3A5E8455" wp14:editId="570794AF">
            <wp:simplePos x="0" y="0"/>
            <wp:positionH relativeFrom="column">
              <wp:posOffset>2000885</wp:posOffset>
            </wp:positionH>
            <wp:positionV relativeFrom="paragraph">
              <wp:posOffset>167640</wp:posOffset>
            </wp:positionV>
            <wp:extent cx="1685925" cy="17049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c-logo.png"/>
                    <pic:cNvPicPr/>
                  </pic:nvPicPr>
                  <pic:blipFill>
                    <a:blip r:embed="rId9">
                      <a:extLst>
                        <a:ext uri="{28A0092B-C50C-407E-A947-70E740481C1C}">
                          <a14:useLocalDpi xmlns:a14="http://schemas.microsoft.com/office/drawing/2010/main" val="0"/>
                        </a:ext>
                      </a:extLst>
                    </a:blip>
                    <a:stretch>
                      <a:fillRect/>
                    </a:stretch>
                  </pic:blipFill>
                  <pic:spPr>
                    <a:xfrm>
                      <a:off x="0" y="0"/>
                      <a:ext cx="1685925" cy="1704975"/>
                    </a:xfrm>
                    <a:prstGeom prst="rect">
                      <a:avLst/>
                    </a:prstGeom>
                  </pic:spPr>
                </pic:pic>
              </a:graphicData>
            </a:graphic>
            <wp14:sizeRelH relativeFrom="page">
              <wp14:pctWidth>0</wp14:pctWidth>
            </wp14:sizeRelH>
            <wp14:sizeRelV relativeFrom="page">
              <wp14:pctHeight>0</wp14:pctHeight>
            </wp14:sizeRelV>
          </wp:anchor>
        </w:drawing>
      </w:r>
      <w:bookmarkEnd w:id="3"/>
      <w:bookmarkEnd w:id="4"/>
      <w:bookmarkEnd w:id="5"/>
    </w:p>
    <w:p w:rsidR="0020290F" w:rsidRPr="003675DE" w:rsidRDefault="0020290F" w:rsidP="003675DE">
      <w:pPr>
        <w:rPr>
          <w:sz w:val="32"/>
          <w:szCs w:val="32"/>
        </w:rPr>
      </w:pPr>
    </w:p>
    <w:p w:rsidR="0020290F" w:rsidRPr="003675DE" w:rsidRDefault="0020290F" w:rsidP="003675DE">
      <w:pPr>
        <w:rPr>
          <w:sz w:val="32"/>
          <w:szCs w:val="32"/>
        </w:rPr>
      </w:pPr>
    </w:p>
    <w:p w:rsidR="00125762" w:rsidRDefault="00125762" w:rsidP="00125762"/>
    <w:p w:rsidR="00125762" w:rsidRDefault="00125762" w:rsidP="00125762"/>
    <w:p w:rsidR="00125762" w:rsidRDefault="00125762" w:rsidP="00125762"/>
    <w:p w:rsidR="00125762" w:rsidRPr="00125762" w:rsidRDefault="00125762" w:rsidP="00125762"/>
    <w:p w:rsidR="00125762" w:rsidRPr="003675DE" w:rsidRDefault="00125762" w:rsidP="003675DE">
      <w:pPr>
        <w:rPr>
          <w:sz w:val="32"/>
          <w:szCs w:val="32"/>
        </w:rPr>
      </w:pPr>
    </w:p>
    <w:p w:rsidR="00A44FAC" w:rsidRPr="006415F1" w:rsidRDefault="00A44FAC" w:rsidP="0070724E">
      <w:pPr>
        <w:jc w:val="center"/>
        <w:rPr>
          <w:rFonts w:asciiTheme="minorHAnsi" w:hAnsiTheme="minorHAnsi"/>
          <w:b/>
          <w:color w:val="365F91" w:themeColor="accent1" w:themeShade="BF"/>
          <w:sz w:val="56"/>
          <w:szCs w:val="56"/>
        </w:rPr>
      </w:pPr>
      <w:r w:rsidRPr="006415F1">
        <w:rPr>
          <w:rFonts w:asciiTheme="minorHAnsi" w:hAnsiTheme="minorHAnsi"/>
          <w:b/>
          <w:color w:val="365F91" w:themeColor="accent1" w:themeShade="BF"/>
          <w:sz w:val="56"/>
          <w:szCs w:val="56"/>
        </w:rPr>
        <w:t>Planning Proposal</w:t>
      </w:r>
    </w:p>
    <w:p w:rsidR="00470D8B" w:rsidRPr="006415F1" w:rsidRDefault="00470D8B" w:rsidP="0070724E">
      <w:pPr>
        <w:jc w:val="center"/>
        <w:rPr>
          <w:rFonts w:asciiTheme="minorHAnsi" w:hAnsiTheme="minorHAnsi"/>
          <w:b/>
          <w:color w:val="365F91" w:themeColor="accent1" w:themeShade="BF"/>
          <w:sz w:val="56"/>
          <w:szCs w:val="56"/>
        </w:rPr>
      </w:pPr>
      <w:r w:rsidRPr="006415F1">
        <w:rPr>
          <w:rFonts w:asciiTheme="minorHAnsi" w:hAnsiTheme="minorHAnsi"/>
          <w:b/>
          <w:color w:val="365F91" w:themeColor="accent1" w:themeShade="BF"/>
          <w:sz w:val="56"/>
          <w:szCs w:val="56"/>
        </w:rPr>
        <w:t xml:space="preserve">KLEP 2013 </w:t>
      </w:r>
      <w:r w:rsidRPr="006B5371">
        <w:rPr>
          <w:rFonts w:asciiTheme="minorHAnsi" w:hAnsiTheme="minorHAnsi"/>
          <w:b/>
          <w:color w:val="365F91" w:themeColor="accent1" w:themeShade="BF"/>
          <w:sz w:val="56"/>
          <w:szCs w:val="56"/>
        </w:rPr>
        <w:t>Amendment No</w:t>
      </w:r>
      <w:r w:rsidR="007E70BA" w:rsidRPr="006B5371">
        <w:rPr>
          <w:rFonts w:asciiTheme="minorHAnsi" w:hAnsiTheme="minorHAnsi"/>
          <w:b/>
          <w:color w:val="365F91" w:themeColor="accent1" w:themeShade="BF"/>
          <w:sz w:val="56"/>
          <w:szCs w:val="56"/>
        </w:rPr>
        <w:t>.</w:t>
      </w:r>
      <w:r w:rsidRPr="006B5371">
        <w:rPr>
          <w:rFonts w:asciiTheme="minorHAnsi" w:hAnsiTheme="minorHAnsi"/>
          <w:b/>
          <w:color w:val="365F91" w:themeColor="accent1" w:themeShade="BF"/>
          <w:sz w:val="56"/>
          <w:szCs w:val="56"/>
        </w:rPr>
        <w:t xml:space="preserve"> </w:t>
      </w:r>
      <w:r w:rsidR="006B5371" w:rsidRPr="006B5371">
        <w:rPr>
          <w:rFonts w:asciiTheme="minorHAnsi" w:hAnsiTheme="minorHAnsi"/>
          <w:b/>
          <w:color w:val="365F91" w:themeColor="accent1" w:themeShade="BF"/>
          <w:sz w:val="56"/>
          <w:szCs w:val="56"/>
        </w:rPr>
        <w:t>14</w:t>
      </w:r>
    </w:p>
    <w:p w:rsidR="00470D8B" w:rsidRPr="006415F1" w:rsidRDefault="00702F86" w:rsidP="0070724E">
      <w:pPr>
        <w:jc w:val="center"/>
        <w:rPr>
          <w:rFonts w:asciiTheme="minorHAnsi" w:hAnsiTheme="minorHAnsi"/>
          <w:b/>
          <w:color w:val="365F91" w:themeColor="accent1" w:themeShade="BF"/>
          <w:sz w:val="56"/>
          <w:szCs w:val="56"/>
        </w:rPr>
      </w:pPr>
      <w:r w:rsidRPr="007E70BA">
        <w:rPr>
          <w:rFonts w:asciiTheme="minorHAnsi" w:hAnsiTheme="minorHAnsi"/>
          <w:b/>
          <w:color w:val="365F91" w:themeColor="accent1" w:themeShade="BF"/>
          <w:sz w:val="56"/>
          <w:szCs w:val="56"/>
        </w:rPr>
        <w:t>Administrative Amendment – Part 4 – Principle Development Standards</w:t>
      </w:r>
    </w:p>
    <w:p w:rsidR="00A44FAC" w:rsidRPr="006415F1" w:rsidRDefault="00A44FAC" w:rsidP="00852ED2">
      <w:pPr>
        <w:rPr>
          <w:rFonts w:asciiTheme="minorHAnsi" w:hAnsiTheme="minorHAnsi" w:cs="Arial"/>
          <w:b/>
          <w:sz w:val="20"/>
        </w:rPr>
      </w:pPr>
    </w:p>
    <w:p w:rsidR="00804DF2" w:rsidRPr="006415F1" w:rsidRDefault="00804DF2" w:rsidP="00470D8B">
      <w:pPr>
        <w:jc w:val="center"/>
        <w:rPr>
          <w:rFonts w:asciiTheme="minorHAnsi" w:hAnsiTheme="minorHAnsi" w:cs="Arial"/>
          <w:b/>
          <w:sz w:val="20"/>
        </w:rPr>
      </w:pPr>
    </w:p>
    <w:p w:rsidR="00804DF2" w:rsidRPr="006415F1" w:rsidRDefault="00804DF2" w:rsidP="00852ED2">
      <w:pPr>
        <w:rPr>
          <w:rFonts w:asciiTheme="minorHAnsi" w:hAnsiTheme="minorHAnsi" w:cs="Arial"/>
          <w:b/>
          <w:sz w:val="20"/>
        </w:rPr>
      </w:pPr>
    </w:p>
    <w:p w:rsidR="00804DF2" w:rsidRPr="006415F1" w:rsidRDefault="00804DF2" w:rsidP="00852ED2">
      <w:pPr>
        <w:rPr>
          <w:rFonts w:asciiTheme="minorHAnsi" w:hAnsiTheme="minorHAnsi" w:cs="Arial"/>
          <w:b/>
          <w:sz w:val="20"/>
        </w:rPr>
      </w:pPr>
    </w:p>
    <w:p w:rsidR="0020290F" w:rsidRPr="006415F1" w:rsidRDefault="0020290F" w:rsidP="00852ED2">
      <w:pPr>
        <w:rPr>
          <w:rFonts w:asciiTheme="minorHAnsi" w:hAnsiTheme="minorHAnsi" w:cs="Arial"/>
          <w:b/>
          <w:sz w:val="20"/>
        </w:rPr>
      </w:pPr>
    </w:p>
    <w:p w:rsidR="00444AC8" w:rsidRPr="006415F1" w:rsidRDefault="00444AC8" w:rsidP="00852ED2">
      <w:pPr>
        <w:rPr>
          <w:rFonts w:asciiTheme="minorHAnsi" w:hAnsiTheme="minorHAnsi" w:cs="Arial"/>
          <w:b/>
          <w:sz w:val="20"/>
        </w:rPr>
        <w:sectPr w:rsidR="00444AC8" w:rsidRPr="006415F1" w:rsidSect="0089793B">
          <w:footerReference w:type="default" r:id="rId10"/>
          <w:pgSz w:w="11906" w:h="16838"/>
          <w:pgMar w:top="1440" w:right="1440" w:bottom="1440" w:left="1440" w:header="708" w:footer="708" w:gutter="0"/>
          <w:cols w:space="708"/>
          <w:titlePg/>
          <w:docGrid w:linePitch="360"/>
        </w:sectPr>
      </w:pPr>
    </w:p>
    <w:sdt>
      <w:sdtPr>
        <w:rPr>
          <w:rFonts w:asciiTheme="minorHAnsi" w:eastAsiaTheme="minorHAnsi" w:hAnsiTheme="minorHAnsi" w:cstheme="minorBidi"/>
          <w:b w:val="0"/>
          <w:bCs w:val="0"/>
          <w:color w:val="auto"/>
          <w:sz w:val="21"/>
          <w:szCs w:val="22"/>
          <w:lang w:val="en-AU" w:eastAsia="en-US"/>
        </w:rPr>
        <w:id w:val="1636377612"/>
        <w:docPartObj>
          <w:docPartGallery w:val="Table of Contents"/>
          <w:docPartUnique/>
        </w:docPartObj>
      </w:sdtPr>
      <w:sdtEndPr>
        <w:rPr>
          <w:noProof/>
        </w:rPr>
      </w:sdtEndPr>
      <w:sdtContent>
        <w:p w:rsidR="00E6414D" w:rsidRPr="006415F1" w:rsidRDefault="00E6414D">
          <w:pPr>
            <w:pStyle w:val="TOCHeading"/>
            <w:rPr>
              <w:rFonts w:asciiTheme="minorHAnsi" w:hAnsiTheme="minorHAnsi" w:cs="Arial"/>
              <w:color w:val="000000" w:themeColor="text1"/>
              <w:sz w:val="32"/>
            </w:rPr>
          </w:pPr>
          <w:r w:rsidRPr="006415F1">
            <w:rPr>
              <w:rFonts w:asciiTheme="minorHAnsi" w:hAnsiTheme="minorHAnsi" w:cs="Arial"/>
              <w:color w:val="000000" w:themeColor="text1"/>
              <w:sz w:val="32"/>
            </w:rPr>
            <w:t>Contents</w:t>
          </w:r>
        </w:p>
        <w:p w:rsidR="00356227" w:rsidRDefault="00E6414D">
          <w:pPr>
            <w:pStyle w:val="TOC1"/>
            <w:rPr>
              <w:rFonts w:asciiTheme="minorHAnsi" w:eastAsiaTheme="minorEastAsia" w:hAnsiTheme="minorHAnsi"/>
              <w:b w:val="0"/>
              <w:sz w:val="22"/>
              <w:lang w:eastAsia="en-AU"/>
            </w:rPr>
          </w:pPr>
          <w:r w:rsidRPr="006415F1">
            <w:rPr>
              <w:rFonts w:asciiTheme="minorHAnsi" w:hAnsiTheme="minorHAnsi"/>
            </w:rPr>
            <w:fldChar w:fldCharType="begin"/>
          </w:r>
          <w:r w:rsidRPr="006415F1">
            <w:rPr>
              <w:rFonts w:asciiTheme="minorHAnsi" w:hAnsiTheme="minorHAnsi"/>
            </w:rPr>
            <w:instrText xml:space="preserve"> TOC \o "1-3" \h \z \u </w:instrText>
          </w:r>
          <w:r w:rsidRPr="006415F1">
            <w:rPr>
              <w:rFonts w:asciiTheme="minorHAnsi" w:hAnsiTheme="minorHAnsi"/>
            </w:rPr>
            <w:fldChar w:fldCharType="separate"/>
          </w:r>
          <w:hyperlink w:anchor="_Toc461192056" w:history="1">
            <w:r w:rsidR="00356227" w:rsidRPr="00212AD4">
              <w:rPr>
                <w:rStyle w:val="Hyperlink"/>
              </w:rPr>
              <w:t>1.</w:t>
            </w:r>
            <w:r w:rsidR="00356227">
              <w:rPr>
                <w:rFonts w:asciiTheme="minorHAnsi" w:eastAsiaTheme="minorEastAsia" w:hAnsiTheme="minorHAnsi"/>
                <w:b w:val="0"/>
                <w:sz w:val="22"/>
                <w:lang w:eastAsia="en-AU"/>
              </w:rPr>
              <w:tab/>
            </w:r>
            <w:r w:rsidR="00356227" w:rsidRPr="00212AD4">
              <w:rPr>
                <w:rStyle w:val="Hyperlink"/>
              </w:rPr>
              <w:t>PART 1 – OBJECTIVES OR INTENDED OUTCOMES</w:t>
            </w:r>
            <w:r w:rsidR="00356227">
              <w:rPr>
                <w:webHidden/>
              </w:rPr>
              <w:tab/>
            </w:r>
            <w:r w:rsidR="00356227">
              <w:rPr>
                <w:webHidden/>
              </w:rPr>
              <w:fldChar w:fldCharType="begin"/>
            </w:r>
            <w:r w:rsidR="00356227">
              <w:rPr>
                <w:webHidden/>
              </w:rPr>
              <w:instrText xml:space="preserve"> PAGEREF _Toc461192056 \h </w:instrText>
            </w:r>
            <w:r w:rsidR="00356227">
              <w:rPr>
                <w:webHidden/>
              </w:rPr>
            </w:r>
            <w:r w:rsidR="00356227">
              <w:rPr>
                <w:webHidden/>
              </w:rPr>
              <w:fldChar w:fldCharType="separate"/>
            </w:r>
            <w:r w:rsidR="001234D9">
              <w:rPr>
                <w:webHidden/>
              </w:rPr>
              <w:t>3</w:t>
            </w:r>
            <w:r w:rsidR="00356227">
              <w:rPr>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57" w:history="1">
            <w:r w:rsidR="00356227" w:rsidRPr="00212AD4">
              <w:rPr>
                <w:rStyle w:val="Hyperlink"/>
                <w:noProof/>
              </w:rPr>
              <w:t>1.1</w:t>
            </w:r>
            <w:r w:rsidR="00356227">
              <w:rPr>
                <w:rFonts w:asciiTheme="minorHAnsi" w:eastAsiaTheme="minorEastAsia" w:hAnsiTheme="minorHAnsi"/>
                <w:noProof/>
                <w:sz w:val="22"/>
                <w:lang w:eastAsia="en-AU"/>
              </w:rPr>
              <w:tab/>
            </w:r>
            <w:r w:rsidR="00356227" w:rsidRPr="00212AD4">
              <w:rPr>
                <w:rStyle w:val="Hyperlink"/>
                <w:noProof/>
              </w:rPr>
              <w:t>INTRODUCTION</w:t>
            </w:r>
            <w:r w:rsidR="00356227">
              <w:rPr>
                <w:noProof/>
                <w:webHidden/>
              </w:rPr>
              <w:tab/>
            </w:r>
            <w:r w:rsidR="00356227">
              <w:rPr>
                <w:noProof/>
                <w:webHidden/>
              </w:rPr>
              <w:fldChar w:fldCharType="begin"/>
            </w:r>
            <w:r w:rsidR="00356227">
              <w:rPr>
                <w:noProof/>
                <w:webHidden/>
              </w:rPr>
              <w:instrText xml:space="preserve"> PAGEREF _Toc461192057 \h </w:instrText>
            </w:r>
            <w:r w:rsidR="00356227">
              <w:rPr>
                <w:noProof/>
                <w:webHidden/>
              </w:rPr>
            </w:r>
            <w:r w:rsidR="00356227">
              <w:rPr>
                <w:noProof/>
                <w:webHidden/>
              </w:rPr>
              <w:fldChar w:fldCharType="separate"/>
            </w:r>
            <w:r w:rsidR="001234D9">
              <w:rPr>
                <w:noProof/>
                <w:webHidden/>
              </w:rPr>
              <w:t>3</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58" w:history="1">
            <w:r w:rsidR="00356227" w:rsidRPr="00212AD4">
              <w:rPr>
                <w:rStyle w:val="Hyperlink"/>
                <w:noProof/>
              </w:rPr>
              <w:t>1.2</w:t>
            </w:r>
            <w:r w:rsidR="00356227">
              <w:rPr>
                <w:rFonts w:asciiTheme="minorHAnsi" w:eastAsiaTheme="minorEastAsia" w:hAnsiTheme="minorHAnsi"/>
                <w:noProof/>
                <w:sz w:val="22"/>
                <w:lang w:eastAsia="en-AU"/>
              </w:rPr>
              <w:tab/>
            </w:r>
            <w:r w:rsidR="00356227" w:rsidRPr="00212AD4">
              <w:rPr>
                <w:rStyle w:val="Hyperlink"/>
                <w:noProof/>
              </w:rPr>
              <w:t>Aims and Objectives</w:t>
            </w:r>
            <w:r w:rsidR="00356227">
              <w:rPr>
                <w:noProof/>
                <w:webHidden/>
              </w:rPr>
              <w:tab/>
            </w:r>
            <w:r w:rsidR="00356227">
              <w:rPr>
                <w:noProof/>
                <w:webHidden/>
              </w:rPr>
              <w:fldChar w:fldCharType="begin"/>
            </w:r>
            <w:r w:rsidR="00356227">
              <w:rPr>
                <w:noProof/>
                <w:webHidden/>
              </w:rPr>
              <w:instrText xml:space="preserve"> PAGEREF _Toc461192058 \h </w:instrText>
            </w:r>
            <w:r w:rsidR="00356227">
              <w:rPr>
                <w:noProof/>
                <w:webHidden/>
              </w:rPr>
            </w:r>
            <w:r w:rsidR="00356227">
              <w:rPr>
                <w:noProof/>
                <w:webHidden/>
              </w:rPr>
              <w:fldChar w:fldCharType="separate"/>
            </w:r>
            <w:r w:rsidR="001234D9">
              <w:rPr>
                <w:noProof/>
                <w:webHidden/>
              </w:rPr>
              <w:t>3</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59" w:history="1">
            <w:r w:rsidR="00356227" w:rsidRPr="00212AD4">
              <w:rPr>
                <w:rStyle w:val="Hyperlink"/>
                <w:noProof/>
              </w:rPr>
              <w:t>1.3</w:t>
            </w:r>
            <w:r w:rsidR="00356227">
              <w:rPr>
                <w:rFonts w:asciiTheme="minorHAnsi" w:eastAsiaTheme="minorEastAsia" w:hAnsiTheme="minorHAnsi"/>
                <w:noProof/>
                <w:sz w:val="22"/>
                <w:lang w:eastAsia="en-AU"/>
              </w:rPr>
              <w:tab/>
            </w:r>
            <w:r w:rsidR="00356227" w:rsidRPr="00212AD4">
              <w:rPr>
                <w:rStyle w:val="Hyperlink"/>
                <w:noProof/>
              </w:rPr>
              <w:t>Background</w:t>
            </w:r>
            <w:r w:rsidR="00356227">
              <w:rPr>
                <w:noProof/>
                <w:webHidden/>
              </w:rPr>
              <w:tab/>
            </w:r>
            <w:r w:rsidR="00356227">
              <w:rPr>
                <w:noProof/>
                <w:webHidden/>
              </w:rPr>
              <w:fldChar w:fldCharType="begin"/>
            </w:r>
            <w:r w:rsidR="00356227">
              <w:rPr>
                <w:noProof/>
                <w:webHidden/>
              </w:rPr>
              <w:instrText xml:space="preserve"> PAGEREF _Toc461192059 \h </w:instrText>
            </w:r>
            <w:r w:rsidR="00356227">
              <w:rPr>
                <w:noProof/>
                <w:webHidden/>
              </w:rPr>
            </w:r>
            <w:r w:rsidR="00356227">
              <w:rPr>
                <w:noProof/>
                <w:webHidden/>
              </w:rPr>
              <w:fldChar w:fldCharType="separate"/>
            </w:r>
            <w:r w:rsidR="001234D9">
              <w:rPr>
                <w:noProof/>
                <w:webHidden/>
              </w:rPr>
              <w:t>3</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60" w:history="1">
            <w:r w:rsidR="00356227" w:rsidRPr="00212AD4">
              <w:rPr>
                <w:rStyle w:val="Hyperlink"/>
                <w:noProof/>
              </w:rPr>
              <w:t>1.4</w:t>
            </w:r>
            <w:r w:rsidR="00356227">
              <w:rPr>
                <w:rFonts w:asciiTheme="minorHAnsi" w:eastAsiaTheme="minorEastAsia" w:hAnsiTheme="minorHAnsi"/>
                <w:noProof/>
                <w:sz w:val="22"/>
                <w:lang w:eastAsia="en-AU"/>
              </w:rPr>
              <w:tab/>
            </w:r>
            <w:r w:rsidR="00356227" w:rsidRPr="00212AD4">
              <w:rPr>
                <w:rStyle w:val="Hyperlink"/>
                <w:noProof/>
              </w:rPr>
              <w:t>Land to which the planning proposal applies</w:t>
            </w:r>
            <w:r w:rsidR="00356227">
              <w:rPr>
                <w:noProof/>
                <w:webHidden/>
              </w:rPr>
              <w:tab/>
            </w:r>
            <w:r w:rsidR="00356227">
              <w:rPr>
                <w:noProof/>
                <w:webHidden/>
              </w:rPr>
              <w:fldChar w:fldCharType="begin"/>
            </w:r>
            <w:r w:rsidR="00356227">
              <w:rPr>
                <w:noProof/>
                <w:webHidden/>
              </w:rPr>
              <w:instrText xml:space="preserve"> PAGEREF _Toc461192060 \h </w:instrText>
            </w:r>
            <w:r w:rsidR="00356227">
              <w:rPr>
                <w:noProof/>
                <w:webHidden/>
              </w:rPr>
            </w:r>
            <w:r w:rsidR="00356227">
              <w:rPr>
                <w:noProof/>
                <w:webHidden/>
              </w:rPr>
              <w:fldChar w:fldCharType="separate"/>
            </w:r>
            <w:r w:rsidR="001234D9">
              <w:rPr>
                <w:noProof/>
                <w:webHidden/>
              </w:rPr>
              <w:t>3</w:t>
            </w:r>
            <w:r w:rsidR="00356227">
              <w:rPr>
                <w:noProof/>
                <w:webHidden/>
              </w:rPr>
              <w:fldChar w:fldCharType="end"/>
            </w:r>
          </w:hyperlink>
        </w:p>
        <w:p w:rsidR="00356227" w:rsidRDefault="00F33A2F">
          <w:pPr>
            <w:pStyle w:val="TOC1"/>
            <w:rPr>
              <w:rFonts w:asciiTheme="minorHAnsi" w:eastAsiaTheme="minorEastAsia" w:hAnsiTheme="minorHAnsi"/>
              <w:b w:val="0"/>
              <w:sz w:val="22"/>
              <w:lang w:eastAsia="en-AU"/>
            </w:rPr>
          </w:pPr>
          <w:hyperlink w:anchor="_Toc461192061" w:history="1">
            <w:r w:rsidR="00356227" w:rsidRPr="00212AD4">
              <w:rPr>
                <w:rStyle w:val="Hyperlink"/>
              </w:rPr>
              <w:t>2.</w:t>
            </w:r>
            <w:r w:rsidR="00356227">
              <w:rPr>
                <w:rFonts w:asciiTheme="minorHAnsi" w:eastAsiaTheme="minorEastAsia" w:hAnsiTheme="minorHAnsi"/>
                <w:b w:val="0"/>
                <w:sz w:val="22"/>
                <w:lang w:eastAsia="en-AU"/>
              </w:rPr>
              <w:tab/>
            </w:r>
            <w:r w:rsidR="00356227" w:rsidRPr="00212AD4">
              <w:rPr>
                <w:rStyle w:val="Hyperlink"/>
              </w:rPr>
              <w:t>PART 2 – EXPLANATION OF PROVISIONS</w:t>
            </w:r>
            <w:r w:rsidR="00356227">
              <w:rPr>
                <w:webHidden/>
              </w:rPr>
              <w:tab/>
            </w:r>
            <w:r w:rsidR="00356227">
              <w:rPr>
                <w:webHidden/>
              </w:rPr>
              <w:fldChar w:fldCharType="begin"/>
            </w:r>
            <w:r w:rsidR="00356227">
              <w:rPr>
                <w:webHidden/>
              </w:rPr>
              <w:instrText xml:space="preserve"> PAGEREF _Toc461192061 \h </w:instrText>
            </w:r>
            <w:r w:rsidR="00356227">
              <w:rPr>
                <w:webHidden/>
              </w:rPr>
            </w:r>
            <w:r w:rsidR="00356227">
              <w:rPr>
                <w:webHidden/>
              </w:rPr>
              <w:fldChar w:fldCharType="separate"/>
            </w:r>
            <w:r w:rsidR="001234D9">
              <w:rPr>
                <w:webHidden/>
              </w:rPr>
              <w:t>4</w:t>
            </w:r>
            <w:r w:rsidR="00356227">
              <w:rPr>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62" w:history="1">
            <w:r w:rsidR="00356227" w:rsidRPr="00212AD4">
              <w:rPr>
                <w:rStyle w:val="Hyperlink"/>
                <w:noProof/>
              </w:rPr>
              <w:t>2.1</w:t>
            </w:r>
            <w:r w:rsidR="00356227">
              <w:rPr>
                <w:rFonts w:asciiTheme="minorHAnsi" w:eastAsiaTheme="minorEastAsia" w:hAnsiTheme="minorHAnsi"/>
                <w:noProof/>
                <w:sz w:val="22"/>
                <w:lang w:eastAsia="en-AU"/>
              </w:rPr>
              <w:tab/>
            </w:r>
            <w:r w:rsidR="00356227" w:rsidRPr="00212AD4">
              <w:rPr>
                <w:rStyle w:val="Hyperlink"/>
                <w:noProof/>
              </w:rPr>
              <w:t>Existing Planning Controls</w:t>
            </w:r>
            <w:r w:rsidR="00356227">
              <w:rPr>
                <w:noProof/>
                <w:webHidden/>
              </w:rPr>
              <w:tab/>
            </w:r>
            <w:r w:rsidR="00356227">
              <w:rPr>
                <w:noProof/>
                <w:webHidden/>
              </w:rPr>
              <w:fldChar w:fldCharType="begin"/>
            </w:r>
            <w:r w:rsidR="00356227">
              <w:rPr>
                <w:noProof/>
                <w:webHidden/>
              </w:rPr>
              <w:instrText xml:space="preserve"> PAGEREF _Toc461192062 \h </w:instrText>
            </w:r>
            <w:r w:rsidR="00356227">
              <w:rPr>
                <w:noProof/>
                <w:webHidden/>
              </w:rPr>
            </w:r>
            <w:r w:rsidR="00356227">
              <w:rPr>
                <w:noProof/>
                <w:webHidden/>
              </w:rPr>
              <w:fldChar w:fldCharType="separate"/>
            </w:r>
            <w:r w:rsidR="001234D9">
              <w:rPr>
                <w:noProof/>
                <w:webHidden/>
              </w:rPr>
              <w:t>4</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63" w:history="1">
            <w:r w:rsidR="00356227" w:rsidRPr="00212AD4">
              <w:rPr>
                <w:rStyle w:val="Hyperlink"/>
                <w:noProof/>
              </w:rPr>
              <w:t>2.2</w:t>
            </w:r>
            <w:r w:rsidR="00356227">
              <w:rPr>
                <w:rFonts w:asciiTheme="minorHAnsi" w:eastAsiaTheme="minorEastAsia" w:hAnsiTheme="minorHAnsi"/>
                <w:noProof/>
                <w:sz w:val="22"/>
                <w:lang w:eastAsia="en-AU"/>
              </w:rPr>
              <w:tab/>
            </w:r>
            <w:r w:rsidR="00356227" w:rsidRPr="00212AD4">
              <w:rPr>
                <w:rStyle w:val="Hyperlink"/>
                <w:noProof/>
              </w:rPr>
              <w:t>Proposed Planning Provisions</w:t>
            </w:r>
            <w:r w:rsidR="00356227">
              <w:rPr>
                <w:noProof/>
                <w:webHidden/>
              </w:rPr>
              <w:tab/>
            </w:r>
            <w:r w:rsidR="00356227">
              <w:rPr>
                <w:noProof/>
                <w:webHidden/>
              </w:rPr>
              <w:fldChar w:fldCharType="begin"/>
            </w:r>
            <w:r w:rsidR="00356227">
              <w:rPr>
                <w:noProof/>
                <w:webHidden/>
              </w:rPr>
              <w:instrText xml:space="preserve"> PAGEREF _Toc461192063 \h </w:instrText>
            </w:r>
            <w:r w:rsidR="00356227">
              <w:rPr>
                <w:noProof/>
                <w:webHidden/>
              </w:rPr>
            </w:r>
            <w:r w:rsidR="00356227">
              <w:rPr>
                <w:noProof/>
                <w:webHidden/>
              </w:rPr>
              <w:fldChar w:fldCharType="separate"/>
            </w:r>
            <w:r w:rsidR="001234D9">
              <w:rPr>
                <w:noProof/>
                <w:webHidden/>
              </w:rPr>
              <w:t>4</w:t>
            </w:r>
            <w:r w:rsidR="00356227">
              <w:rPr>
                <w:noProof/>
                <w:webHidden/>
              </w:rPr>
              <w:fldChar w:fldCharType="end"/>
            </w:r>
          </w:hyperlink>
        </w:p>
        <w:p w:rsidR="00356227" w:rsidRDefault="00F33A2F">
          <w:pPr>
            <w:pStyle w:val="TOC1"/>
            <w:rPr>
              <w:rFonts w:asciiTheme="minorHAnsi" w:eastAsiaTheme="minorEastAsia" w:hAnsiTheme="minorHAnsi"/>
              <w:b w:val="0"/>
              <w:sz w:val="22"/>
              <w:lang w:eastAsia="en-AU"/>
            </w:rPr>
          </w:pPr>
          <w:hyperlink w:anchor="_Toc461192064" w:history="1">
            <w:r w:rsidR="00356227" w:rsidRPr="00212AD4">
              <w:rPr>
                <w:rStyle w:val="Hyperlink"/>
              </w:rPr>
              <w:t>3.</w:t>
            </w:r>
            <w:r w:rsidR="00356227">
              <w:rPr>
                <w:rFonts w:asciiTheme="minorHAnsi" w:eastAsiaTheme="minorEastAsia" w:hAnsiTheme="minorHAnsi"/>
                <w:b w:val="0"/>
                <w:sz w:val="22"/>
                <w:lang w:eastAsia="en-AU"/>
              </w:rPr>
              <w:tab/>
            </w:r>
            <w:r w:rsidR="00356227" w:rsidRPr="00212AD4">
              <w:rPr>
                <w:rStyle w:val="Hyperlink"/>
              </w:rPr>
              <w:t>PART 3 – JUSTIFICATION</w:t>
            </w:r>
            <w:r w:rsidR="00356227">
              <w:rPr>
                <w:webHidden/>
              </w:rPr>
              <w:tab/>
            </w:r>
            <w:r w:rsidR="00356227">
              <w:rPr>
                <w:webHidden/>
              </w:rPr>
              <w:fldChar w:fldCharType="begin"/>
            </w:r>
            <w:r w:rsidR="00356227">
              <w:rPr>
                <w:webHidden/>
              </w:rPr>
              <w:instrText xml:space="preserve"> PAGEREF _Toc461192064 \h </w:instrText>
            </w:r>
            <w:r w:rsidR="00356227">
              <w:rPr>
                <w:webHidden/>
              </w:rPr>
            </w:r>
            <w:r w:rsidR="00356227">
              <w:rPr>
                <w:webHidden/>
              </w:rPr>
              <w:fldChar w:fldCharType="separate"/>
            </w:r>
            <w:r w:rsidR="001234D9">
              <w:rPr>
                <w:webHidden/>
              </w:rPr>
              <w:t>7</w:t>
            </w:r>
            <w:r w:rsidR="00356227">
              <w:rPr>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65" w:history="1">
            <w:r w:rsidR="00356227" w:rsidRPr="00212AD4">
              <w:rPr>
                <w:rStyle w:val="Hyperlink"/>
                <w:noProof/>
              </w:rPr>
              <w:t>3.1</w:t>
            </w:r>
            <w:r w:rsidR="00356227">
              <w:rPr>
                <w:rFonts w:asciiTheme="minorHAnsi" w:eastAsiaTheme="minorEastAsia" w:hAnsiTheme="minorHAnsi"/>
                <w:noProof/>
                <w:sz w:val="22"/>
                <w:lang w:eastAsia="en-AU"/>
              </w:rPr>
              <w:tab/>
            </w:r>
            <w:r w:rsidR="00356227" w:rsidRPr="00212AD4">
              <w:rPr>
                <w:rStyle w:val="Hyperlink"/>
                <w:noProof/>
              </w:rPr>
              <w:t>Section A – Need for the Planning Proposal</w:t>
            </w:r>
            <w:r w:rsidR="00356227">
              <w:rPr>
                <w:noProof/>
                <w:webHidden/>
              </w:rPr>
              <w:tab/>
            </w:r>
            <w:r w:rsidR="00356227">
              <w:rPr>
                <w:noProof/>
                <w:webHidden/>
              </w:rPr>
              <w:fldChar w:fldCharType="begin"/>
            </w:r>
            <w:r w:rsidR="00356227">
              <w:rPr>
                <w:noProof/>
                <w:webHidden/>
              </w:rPr>
              <w:instrText xml:space="preserve"> PAGEREF _Toc461192065 \h </w:instrText>
            </w:r>
            <w:r w:rsidR="00356227">
              <w:rPr>
                <w:noProof/>
                <w:webHidden/>
              </w:rPr>
            </w:r>
            <w:r w:rsidR="00356227">
              <w:rPr>
                <w:noProof/>
                <w:webHidden/>
              </w:rPr>
              <w:fldChar w:fldCharType="separate"/>
            </w:r>
            <w:r w:rsidR="001234D9">
              <w:rPr>
                <w:noProof/>
                <w:webHidden/>
              </w:rPr>
              <w:t>7</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66" w:history="1">
            <w:r w:rsidR="00356227" w:rsidRPr="00212AD4">
              <w:rPr>
                <w:rStyle w:val="Hyperlink"/>
                <w:noProof/>
              </w:rPr>
              <w:t>3.1.1</w:t>
            </w:r>
            <w:r w:rsidR="00356227">
              <w:rPr>
                <w:rFonts w:asciiTheme="minorHAnsi" w:eastAsiaTheme="minorEastAsia" w:hAnsiTheme="minorHAnsi"/>
                <w:noProof/>
                <w:sz w:val="22"/>
                <w:lang w:eastAsia="en-AU"/>
              </w:rPr>
              <w:tab/>
            </w:r>
            <w:r w:rsidR="00356227" w:rsidRPr="00212AD4">
              <w:rPr>
                <w:rStyle w:val="Hyperlink"/>
                <w:noProof/>
              </w:rPr>
              <w:t>Is the planning proposal a result of any strategic study or report?</w:t>
            </w:r>
            <w:r w:rsidR="00356227">
              <w:rPr>
                <w:noProof/>
                <w:webHidden/>
              </w:rPr>
              <w:tab/>
            </w:r>
            <w:r w:rsidR="00356227">
              <w:rPr>
                <w:noProof/>
                <w:webHidden/>
              </w:rPr>
              <w:fldChar w:fldCharType="begin"/>
            </w:r>
            <w:r w:rsidR="00356227">
              <w:rPr>
                <w:noProof/>
                <w:webHidden/>
              </w:rPr>
              <w:instrText xml:space="preserve"> PAGEREF _Toc461192066 \h </w:instrText>
            </w:r>
            <w:r w:rsidR="00356227">
              <w:rPr>
                <w:noProof/>
                <w:webHidden/>
              </w:rPr>
            </w:r>
            <w:r w:rsidR="00356227">
              <w:rPr>
                <w:noProof/>
                <w:webHidden/>
              </w:rPr>
              <w:fldChar w:fldCharType="separate"/>
            </w:r>
            <w:r w:rsidR="001234D9">
              <w:rPr>
                <w:noProof/>
                <w:webHidden/>
              </w:rPr>
              <w:t>7</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67" w:history="1">
            <w:r w:rsidR="00356227" w:rsidRPr="00212AD4">
              <w:rPr>
                <w:rStyle w:val="Hyperlink"/>
                <w:noProof/>
              </w:rPr>
              <w:t>3.1.2</w:t>
            </w:r>
            <w:r w:rsidR="00356227">
              <w:rPr>
                <w:rFonts w:asciiTheme="minorHAnsi" w:eastAsiaTheme="minorEastAsia" w:hAnsiTheme="minorHAnsi"/>
                <w:noProof/>
                <w:sz w:val="22"/>
                <w:lang w:eastAsia="en-AU"/>
              </w:rPr>
              <w:tab/>
            </w:r>
            <w:r w:rsidR="00356227" w:rsidRPr="00212AD4">
              <w:rPr>
                <w:rStyle w:val="Hyperlink"/>
                <w:noProof/>
              </w:rPr>
              <w:t>Is the planning proposal the best means of achieving the objectives or intended outcomes, or is there a better way?</w:t>
            </w:r>
            <w:r w:rsidR="00356227">
              <w:rPr>
                <w:noProof/>
                <w:webHidden/>
              </w:rPr>
              <w:tab/>
            </w:r>
            <w:r w:rsidR="00356227">
              <w:rPr>
                <w:noProof/>
                <w:webHidden/>
              </w:rPr>
              <w:fldChar w:fldCharType="begin"/>
            </w:r>
            <w:r w:rsidR="00356227">
              <w:rPr>
                <w:noProof/>
                <w:webHidden/>
              </w:rPr>
              <w:instrText xml:space="preserve"> PAGEREF _Toc461192067 \h </w:instrText>
            </w:r>
            <w:r w:rsidR="00356227">
              <w:rPr>
                <w:noProof/>
                <w:webHidden/>
              </w:rPr>
            </w:r>
            <w:r w:rsidR="00356227">
              <w:rPr>
                <w:noProof/>
                <w:webHidden/>
              </w:rPr>
              <w:fldChar w:fldCharType="separate"/>
            </w:r>
            <w:r w:rsidR="001234D9">
              <w:rPr>
                <w:noProof/>
                <w:webHidden/>
              </w:rPr>
              <w:t>7</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68" w:history="1">
            <w:r w:rsidR="00356227" w:rsidRPr="00212AD4">
              <w:rPr>
                <w:rStyle w:val="Hyperlink"/>
                <w:noProof/>
              </w:rPr>
              <w:t>3.2</w:t>
            </w:r>
            <w:r w:rsidR="00356227">
              <w:rPr>
                <w:rFonts w:asciiTheme="minorHAnsi" w:eastAsiaTheme="minorEastAsia" w:hAnsiTheme="minorHAnsi"/>
                <w:noProof/>
                <w:sz w:val="22"/>
                <w:lang w:eastAsia="en-AU"/>
              </w:rPr>
              <w:tab/>
            </w:r>
            <w:r w:rsidR="00356227" w:rsidRPr="00212AD4">
              <w:rPr>
                <w:rStyle w:val="Hyperlink"/>
                <w:noProof/>
              </w:rPr>
              <w:t>Section B Relationship to strategic planning framework</w:t>
            </w:r>
            <w:r w:rsidR="00356227">
              <w:rPr>
                <w:noProof/>
                <w:webHidden/>
              </w:rPr>
              <w:tab/>
            </w:r>
            <w:r w:rsidR="00356227">
              <w:rPr>
                <w:noProof/>
                <w:webHidden/>
              </w:rPr>
              <w:fldChar w:fldCharType="begin"/>
            </w:r>
            <w:r w:rsidR="00356227">
              <w:rPr>
                <w:noProof/>
                <w:webHidden/>
              </w:rPr>
              <w:instrText xml:space="preserve"> PAGEREF _Toc461192068 \h </w:instrText>
            </w:r>
            <w:r w:rsidR="00356227">
              <w:rPr>
                <w:noProof/>
                <w:webHidden/>
              </w:rPr>
            </w:r>
            <w:r w:rsidR="00356227">
              <w:rPr>
                <w:noProof/>
                <w:webHidden/>
              </w:rPr>
              <w:fldChar w:fldCharType="separate"/>
            </w:r>
            <w:r w:rsidR="001234D9">
              <w:rPr>
                <w:noProof/>
                <w:webHidden/>
              </w:rPr>
              <w:t>7</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69" w:history="1">
            <w:r w:rsidR="00356227" w:rsidRPr="00212AD4">
              <w:rPr>
                <w:rStyle w:val="Hyperlink"/>
                <w:noProof/>
              </w:rPr>
              <w:t>3.2.1</w:t>
            </w:r>
            <w:r w:rsidR="00356227">
              <w:rPr>
                <w:rFonts w:asciiTheme="minorHAnsi" w:eastAsiaTheme="minorEastAsia" w:hAnsiTheme="minorHAnsi"/>
                <w:noProof/>
                <w:sz w:val="22"/>
                <w:lang w:eastAsia="en-AU"/>
              </w:rPr>
              <w:tab/>
            </w:r>
            <w:r w:rsidR="00356227" w:rsidRPr="00212AD4">
              <w:rPr>
                <w:rStyle w:val="Hyperlink"/>
                <w:noProof/>
              </w:rPr>
              <w:t>Is the planning proposal consistent with the objectives and actions contained within the applicable regional or sub-regional strategy?</w:t>
            </w:r>
            <w:r w:rsidR="00356227">
              <w:rPr>
                <w:noProof/>
                <w:webHidden/>
              </w:rPr>
              <w:tab/>
            </w:r>
            <w:r w:rsidR="00356227">
              <w:rPr>
                <w:noProof/>
                <w:webHidden/>
              </w:rPr>
              <w:fldChar w:fldCharType="begin"/>
            </w:r>
            <w:r w:rsidR="00356227">
              <w:rPr>
                <w:noProof/>
                <w:webHidden/>
              </w:rPr>
              <w:instrText xml:space="preserve"> PAGEREF _Toc461192069 \h </w:instrText>
            </w:r>
            <w:r w:rsidR="00356227">
              <w:rPr>
                <w:noProof/>
                <w:webHidden/>
              </w:rPr>
            </w:r>
            <w:r w:rsidR="00356227">
              <w:rPr>
                <w:noProof/>
                <w:webHidden/>
              </w:rPr>
              <w:fldChar w:fldCharType="separate"/>
            </w:r>
            <w:r w:rsidR="001234D9">
              <w:rPr>
                <w:noProof/>
                <w:webHidden/>
              </w:rPr>
              <w:t>7</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0" w:history="1">
            <w:r w:rsidR="00356227" w:rsidRPr="00212AD4">
              <w:rPr>
                <w:rStyle w:val="Hyperlink"/>
                <w:noProof/>
              </w:rPr>
              <w:t>Mid North Coast Regional Strategy</w:t>
            </w:r>
            <w:r w:rsidR="00356227">
              <w:rPr>
                <w:noProof/>
                <w:webHidden/>
              </w:rPr>
              <w:tab/>
            </w:r>
            <w:r w:rsidR="00356227">
              <w:rPr>
                <w:noProof/>
                <w:webHidden/>
              </w:rPr>
              <w:fldChar w:fldCharType="begin"/>
            </w:r>
            <w:r w:rsidR="00356227">
              <w:rPr>
                <w:noProof/>
                <w:webHidden/>
              </w:rPr>
              <w:instrText xml:space="preserve"> PAGEREF _Toc461192070 \h </w:instrText>
            </w:r>
            <w:r w:rsidR="00356227">
              <w:rPr>
                <w:noProof/>
                <w:webHidden/>
              </w:rPr>
            </w:r>
            <w:r w:rsidR="00356227">
              <w:rPr>
                <w:noProof/>
                <w:webHidden/>
              </w:rPr>
              <w:fldChar w:fldCharType="separate"/>
            </w:r>
            <w:r w:rsidR="001234D9">
              <w:rPr>
                <w:noProof/>
                <w:webHidden/>
              </w:rPr>
              <w:t>7</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1" w:history="1">
            <w:r w:rsidR="00356227" w:rsidRPr="00212AD4">
              <w:rPr>
                <w:rStyle w:val="Hyperlink"/>
                <w:noProof/>
              </w:rPr>
              <w:t>3.2.2</w:t>
            </w:r>
            <w:r w:rsidR="00356227">
              <w:rPr>
                <w:rFonts w:asciiTheme="minorHAnsi" w:eastAsiaTheme="minorEastAsia" w:hAnsiTheme="minorHAnsi"/>
                <w:noProof/>
                <w:sz w:val="22"/>
                <w:lang w:eastAsia="en-AU"/>
              </w:rPr>
              <w:tab/>
            </w:r>
            <w:r w:rsidR="00356227" w:rsidRPr="00212AD4">
              <w:rPr>
                <w:rStyle w:val="Hyperlink"/>
                <w:noProof/>
              </w:rPr>
              <w:t>Is the planning proposal consistent with the local council’s Community Strategic Plan or other local strategic plan?</w:t>
            </w:r>
            <w:r w:rsidR="00356227">
              <w:rPr>
                <w:noProof/>
                <w:webHidden/>
              </w:rPr>
              <w:tab/>
            </w:r>
            <w:r w:rsidR="00356227">
              <w:rPr>
                <w:noProof/>
                <w:webHidden/>
              </w:rPr>
              <w:fldChar w:fldCharType="begin"/>
            </w:r>
            <w:r w:rsidR="00356227">
              <w:rPr>
                <w:noProof/>
                <w:webHidden/>
              </w:rPr>
              <w:instrText xml:space="preserve"> PAGEREF _Toc461192071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2" w:history="1">
            <w:r w:rsidR="00356227" w:rsidRPr="00212AD4">
              <w:rPr>
                <w:rStyle w:val="Hyperlink"/>
                <w:noProof/>
              </w:rPr>
              <w:t>3.2.3</w:t>
            </w:r>
            <w:r w:rsidR="00356227">
              <w:rPr>
                <w:rFonts w:asciiTheme="minorHAnsi" w:eastAsiaTheme="minorEastAsia" w:hAnsiTheme="minorHAnsi"/>
                <w:noProof/>
                <w:sz w:val="22"/>
                <w:lang w:eastAsia="en-AU"/>
              </w:rPr>
              <w:tab/>
            </w:r>
            <w:r w:rsidR="00356227" w:rsidRPr="00212AD4">
              <w:rPr>
                <w:rStyle w:val="Hyperlink"/>
                <w:noProof/>
              </w:rPr>
              <w:t>Is the planning proposal consistent with applicable State Environmental Planning Policies?</w:t>
            </w:r>
            <w:r w:rsidR="00356227">
              <w:rPr>
                <w:noProof/>
                <w:webHidden/>
              </w:rPr>
              <w:tab/>
            </w:r>
            <w:r w:rsidR="00356227">
              <w:rPr>
                <w:noProof/>
                <w:webHidden/>
              </w:rPr>
              <w:fldChar w:fldCharType="begin"/>
            </w:r>
            <w:r w:rsidR="00356227">
              <w:rPr>
                <w:noProof/>
                <w:webHidden/>
              </w:rPr>
              <w:instrText xml:space="preserve"> PAGEREF _Toc461192072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3" w:history="1">
            <w:r w:rsidR="00356227" w:rsidRPr="00212AD4">
              <w:rPr>
                <w:rStyle w:val="Hyperlink"/>
                <w:noProof/>
              </w:rPr>
              <w:t>3.2.4</w:t>
            </w:r>
            <w:r w:rsidR="00356227">
              <w:rPr>
                <w:rFonts w:asciiTheme="minorHAnsi" w:eastAsiaTheme="minorEastAsia" w:hAnsiTheme="minorHAnsi"/>
                <w:noProof/>
                <w:sz w:val="22"/>
                <w:lang w:eastAsia="en-AU"/>
              </w:rPr>
              <w:tab/>
            </w:r>
            <w:r w:rsidR="00356227" w:rsidRPr="00212AD4">
              <w:rPr>
                <w:rStyle w:val="Hyperlink"/>
                <w:noProof/>
              </w:rPr>
              <w:t>Is the planning proposal consistent with applicable Ministerial Directions (S 117 directions)?</w:t>
            </w:r>
            <w:r w:rsidR="00356227">
              <w:rPr>
                <w:noProof/>
                <w:webHidden/>
              </w:rPr>
              <w:tab/>
            </w:r>
            <w:r w:rsidR="00356227">
              <w:rPr>
                <w:noProof/>
                <w:webHidden/>
              </w:rPr>
              <w:fldChar w:fldCharType="begin"/>
            </w:r>
            <w:r w:rsidR="00356227">
              <w:rPr>
                <w:noProof/>
                <w:webHidden/>
              </w:rPr>
              <w:instrText xml:space="preserve"> PAGEREF _Toc461192073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74" w:history="1">
            <w:r w:rsidR="00356227" w:rsidRPr="00212AD4">
              <w:rPr>
                <w:rStyle w:val="Hyperlink"/>
                <w:noProof/>
              </w:rPr>
              <w:t>3.3</w:t>
            </w:r>
            <w:r w:rsidR="00356227">
              <w:rPr>
                <w:rFonts w:asciiTheme="minorHAnsi" w:eastAsiaTheme="minorEastAsia" w:hAnsiTheme="minorHAnsi"/>
                <w:noProof/>
                <w:sz w:val="22"/>
                <w:lang w:eastAsia="en-AU"/>
              </w:rPr>
              <w:tab/>
            </w:r>
            <w:r w:rsidR="00356227" w:rsidRPr="00212AD4">
              <w:rPr>
                <w:rStyle w:val="Hyperlink"/>
                <w:noProof/>
              </w:rPr>
              <w:t>Section C – Environmental, Social and Economic Impact</w:t>
            </w:r>
            <w:r w:rsidR="00356227">
              <w:rPr>
                <w:noProof/>
                <w:webHidden/>
              </w:rPr>
              <w:tab/>
            </w:r>
            <w:r w:rsidR="00356227">
              <w:rPr>
                <w:noProof/>
                <w:webHidden/>
              </w:rPr>
              <w:fldChar w:fldCharType="begin"/>
            </w:r>
            <w:r w:rsidR="00356227">
              <w:rPr>
                <w:noProof/>
                <w:webHidden/>
              </w:rPr>
              <w:instrText xml:space="preserve"> PAGEREF _Toc461192074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5" w:history="1">
            <w:r w:rsidR="00356227" w:rsidRPr="00212AD4">
              <w:rPr>
                <w:rStyle w:val="Hyperlink"/>
                <w:noProof/>
              </w:rPr>
              <w:t>3.3.1</w:t>
            </w:r>
            <w:r w:rsidR="00356227">
              <w:rPr>
                <w:rFonts w:asciiTheme="minorHAnsi" w:eastAsiaTheme="minorEastAsia" w:hAnsiTheme="minorHAnsi"/>
                <w:noProof/>
                <w:sz w:val="22"/>
                <w:lang w:eastAsia="en-AU"/>
              </w:rPr>
              <w:tab/>
            </w:r>
            <w:r w:rsidR="00356227" w:rsidRPr="00212AD4">
              <w:rPr>
                <w:rStyle w:val="Hyperlink"/>
                <w:noProof/>
              </w:rPr>
              <w:t>Is there any likelihood that critical habitat or threatened species, populations or ecological communities, or their habitats, will be adversely affected as a result of the proposal?</w:t>
            </w:r>
            <w:r w:rsidR="00356227">
              <w:rPr>
                <w:noProof/>
                <w:webHidden/>
              </w:rPr>
              <w:tab/>
            </w:r>
            <w:r w:rsidR="00356227">
              <w:rPr>
                <w:noProof/>
                <w:webHidden/>
              </w:rPr>
              <w:fldChar w:fldCharType="begin"/>
            </w:r>
            <w:r w:rsidR="00356227">
              <w:rPr>
                <w:noProof/>
                <w:webHidden/>
              </w:rPr>
              <w:instrText xml:space="preserve"> PAGEREF _Toc461192075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6" w:history="1">
            <w:r w:rsidR="00356227" w:rsidRPr="00212AD4">
              <w:rPr>
                <w:rStyle w:val="Hyperlink"/>
                <w:noProof/>
              </w:rPr>
              <w:t>3.3.2</w:t>
            </w:r>
            <w:r w:rsidR="00356227">
              <w:rPr>
                <w:rFonts w:asciiTheme="minorHAnsi" w:eastAsiaTheme="minorEastAsia" w:hAnsiTheme="minorHAnsi"/>
                <w:noProof/>
                <w:sz w:val="22"/>
                <w:lang w:eastAsia="en-AU"/>
              </w:rPr>
              <w:tab/>
            </w:r>
            <w:r w:rsidR="00356227" w:rsidRPr="00212AD4">
              <w:rPr>
                <w:rStyle w:val="Hyperlink"/>
                <w:noProof/>
              </w:rPr>
              <w:t>Are there any other likely environmental effects as a result of the planning proposal and how are they proposed to be managed?</w:t>
            </w:r>
            <w:r w:rsidR="00356227">
              <w:rPr>
                <w:noProof/>
                <w:webHidden/>
              </w:rPr>
              <w:tab/>
            </w:r>
            <w:r w:rsidR="00356227">
              <w:rPr>
                <w:noProof/>
                <w:webHidden/>
              </w:rPr>
              <w:fldChar w:fldCharType="begin"/>
            </w:r>
            <w:r w:rsidR="00356227">
              <w:rPr>
                <w:noProof/>
                <w:webHidden/>
              </w:rPr>
              <w:instrText xml:space="preserve"> PAGEREF _Toc461192076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7" w:history="1">
            <w:r w:rsidR="00356227" w:rsidRPr="00212AD4">
              <w:rPr>
                <w:rStyle w:val="Hyperlink"/>
                <w:noProof/>
              </w:rPr>
              <w:t>3.3.3</w:t>
            </w:r>
            <w:r w:rsidR="00356227">
              <w:rPr>
                <w:rFonts w:asciiTheme="minorHAnsi" w:eastAsiaTheme="minorEastAsia" w:hAnsiTheme="minorHAnsi"/>
                <w:noProof/>
                <w:sz w:val="22"/>
                <w:lang w:eastAsia="en-AU"/>
              </w:rPr>
              <w:tab/>
            </w:r>
            <w:r w:rsidR="00356227" w:rsidRPr="00212AD4">
              <w:rPr>
                <w:rStyle w:val="Hyperlink"/>
                <w:noProof/>
              </w:rPr>
              <w:t>How has the planning proposal adequately addressed any social and economic effects?</w:t>
            </w:r>
            <w:r w:rsidR="00356227">
              <w:rPr>
                <w:noProof/>
                <w:webHidden/>
              </w:rPr>
              <w:tab/>
            </w:r>
            <w:r w:rsidR="00356227">
              <w:rPr>
                <w:noProof/>
                <w:webHidden/>
              </w:rPr>
              <w:fldChar w:fldCharType="begin"/>
            </w:r>
            <w:r w:rsidR="00356227">
              <w:rPr>
                <w:noProof/>
                <w:webHidden/>
              </w:rPr>
              <w:instrText xml:space="preserve"> PAGEREF _Toc461192077 \h </w:instrText>
            </w:r>
            <w:r w:rsidR="00356227">
              <w:rPr>
                <w:noProof/>
                <w:webHidden/>
              </w:rPr>
            </w:r>
            <w:r w:rsidR="00356227">
              <w:rPr>
                <w:noProof/>
                <w:webHidden/>
              </w:rPr>
              <w:fldChar w:fldCharType="separate"/>
            </w:r>
            <w:r w:rsidR="001234D9">
              <w:rPr>
                <w:noProof/>
                <w:webHidden/>
              </w:rPr>
              <w:t>8</w:t>
            </w:r>
            <w:r w:rsidR="00356227">
              <w:rPr>
                <w:noProof/>
                <w:webHidden/>
              </w:rPr>
              <w:fldChar w:fldCharType="end"/>
            </w:r>
          </w:hyperlink>
        </w:p>
        <w:p w:rsidR="00356227" w:rsidRDefault="00F33A2F">
          <w:pPr>
            <w:pStyle w:val="TOC2"/>
            <w:rPr>
              <w:rFonts w:asciiTheme="minorHAnsi" w:eastAsiaTheme="minorEastAsia" w:hAnsiTheme="minorHAnsi"/>
              <w:noProof/>
              <w:sz w:val="22"/>
              <w:lang w:eastAsia="en-AU"/>
            </w:rPr>
          </w:pPr>
          <w:hyperlink w:anchor="_Toc461192078" w:history="1">
            <w:r w:rsidR="00356227" w:rsidRPr="00212AD4">
              <w:rPr>
                <w:rStyle w:val="Hyperlink"/>
                <w:noProof/>
              </w:rPr>
              <w:t>3.4</w:t>
            </w:r>
            <w:r w:rsidR="00356227">
              <w:rPr>
                <w:rFonts w:asciiTheme="minorHAnsi" w:eastAsiaTheme="minorEastAsia" w:hAnsiTheme="minorHAnsi"/>
                <w:noProof/>
                <w:sz w:val="22"/>
                <w:lang w:eastAsia="en-AU"/>
              </w:rPr>
              <w:tab/>
            </w:r>
            <w:r w:rsidR="00356227" w:rsidRPr="00212AD4">
              <w:rPr>
                <w:rStyle w:val="Hyperlink"/>
                <w:noProof/>
              </w:rPr>
              <w:t>Section D – State and Commonwealth interests</w:t>
            </w:r>
            <w:r w:rsidR="00356227">
              <w:rPr>
                <w:noProof/>
                <w:webHidden/>
              </w:rPr>
              <w:tab/>
            </w:r>
            <w:r w:rsidR="00356227">
              <w:rPr>
                <w:noProof/>
                <w:webHidden/>
              </w:rPr>
              <w:fldChar w:fldCharType="begin"/>
            </w:r>
            <w:r w:rsidR="00356227">
              <w:rPr>
                <w:noProof/>
                <w:webHidden/>
              </w:rPr>
              <w:instrText xml:space="preserve"> PAGEREF _Toc461192078 \h </w:instrText>
            </w:r>
            <w:r w:rsidR="00356227">
              <w:rPr>
                <w:noProof/>
                <w:webHidden/>
              </w:rPr>
            </w:r>
            <w:r w:rsidR="00356227">
              <w:rPr>
                <w:noProof/>
                <w:webHidden/>
              </w:rPr>
              <w:fldChar w:fldCharType="separate"/>
            </w:r>
            <w:r w:rsidR="001234D9">
              <w:rPr>
                <w:noProof/>
                <w:webHidden/>
              </w:rPr>
              <w:t>9</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79" w:history="1">
            <w:r w:rsidR="00356227" w:rsidRPr="00212AD4">
              <w:rPr>
                <w:rStyle w:val="Hyperlink"/>
                <w:noProof/>
              </w:rPr>
              <w:t>3.4.1</w:t>
            </w:r>
            <w:r w:rsidR="00356227">
              <w:rPr>
                <w:rFonts w:asciiTheme="minorHAnsi" w:eastAsiaTheme="minorEastAsia" w:hAnsiTheme="minorHAnsi"/>
                <w:noProof/>
                <w:sz w:val="22"/>
                <w:lang w:eastAsia="en-AU"/>
              </w:rPr>
              <w:tab/>
            </w:r>
            <w:r w:rsidR="00356227" w:rsidRPr="00212AD4">
              <w:rPr>
                <w:rStyle w:val="Hyperlink"/>
                <w:noProof/>
              </w:rPr>
              <w:t>Is there adequate public infrastructure for the planning proposal?</w:t>
            </w:r>
            <w:r w:rsidR="00356227">
              <w:rPr>
                <w:noProof/>
                <w:webHidden/>
              </w:rPr>
              <w:tab/>
            </w:r>
            <w:r w:rsidR="00356227">
              <w:rPr>
                <w:noProof/>
                <w:webHidden/>
              </w:rPr>
              <w:fldChar w:fldCharType="begin"/>
            </w:r>
            <w:r w:rsidR="00356227">
              <w:rPr>
                <w:noProof/>
                <w:webHidden/>
              </w:rPr>
              <w:instrText xml:space="preserve"> PAGEREF _Toc461192079 \h </w:instrText>
            </w:r>
            <w:r w:rsidR="00356227">
              <w:rPr>
                <w:noProof/>
                <w:webHidden/>
              </w:rPr>
            </w:r>
            <w:r w:rsidR="00356227">
              <w:rPr>
                <w:noProof/>
                <w:webHidden/>
              </w:rPr>
              <w:fldChar w:fldCharType="separate"/>
            </w:r>
            <w:r w:rsidR="001234D9">
              <w:rPr>
                <w:noProof/>
                <w:webHidden/>
              </w:rPr>
              <w:t>9</w:t>
            </w:r>
            <w:r w:rsidR="00356227">
              <w:rPr>
                <w:noProof/>
                <w:webHidden/>
              </w:rPr>
              <w:fldChar w:fldCharType="end"/>
            </w:r>
          </w:hyperlink>
        </w:p>
        <w:p w:rsidR="00356227" w:rsidRDefault="00F33A2F">
          <w:pPr>
            <w:pStyle w:val="TOC3"/>
            <w:rPr>
              <w:rFonts w:asciiTheme="minorHAnsi" w:eastAsiaTheme="minorEastAsia" w:hAnsiTheme="minorHAnsi"/>
              <w:noProof/>
              <w:sz w:val="22"/>
              <w:lang w:eastAsia="en-AU"/>
            </w:rPr>
          </w:pPr>
          <w:hyperlink w:anchor="_Toc461192080" w:history="1">
            <w:r w:rsidR="00356227" w:rsidRPr="00212AD4">
              <w:rPr>
                <w:rStyle w:val="Hyperlink"/>
                <w:noProof/>
              </w:rPr>
              <w:t>3.4.2</w:t>
            </w:r>
            <w:r w:rsidR="00356227">
              <w:rPr>
                <w:rFonts w:asciiTheme="minorHAnsi" w:eastAsiaTheme="minorEastAsia" w:hAnsiTheme="minorHAnsi"/>
                <w:noProof/>
                <w:sz w:val="22"/>
                <w:lang w:eastAsia="en-AU"/>
              </w:rPr>
              <w:tab/>
            </w:r>
            <w:r w:rsidR="00356227" w:rsidRPr="00212AD4">
              <w:rPr>
                <w:rStyle w:val="Hyperlink"/>
                <w:noProof/>
              </w:rPr>
              <w:t>What are the views of State and Commonwealth public authorities consulted in accordance with the gateway determination?</w:t>
            </w:r>
            <w:r w:rsidR="00356227">
              <w:rPr>
                <w:noProof/>
                <w:webHidden/>
              </w:rPr>
              <w:tab/>
            </w:r>
            <w:r w:rsidR="00356227">
              <w:rPr>
                <w:noProof/>
                <w:webHidden/>
              </w:rPr>
              <w:fldChar w:fldCharType="begin"/>
            </w:r>
            <w:r w:rsidR="00356227">
              <w:rPr>
                <w:noProof/>
                <w:webHidden/>
              </w:rPr>
              <w:instrText xml:space="preserve"> PAGEREF _Toc461192080 \h </w:instrText>
            </w:r>
            <w:r w:rsidR="00356227">
              <w:rPr>
                <w:noProof/>
                <w:webHidden/>
              </w:rPr>
            </w:r>
            <w:r w:rsidR="00356227">
              <w:rPr>
                <w:noProof/>
                <w:webHidden/>
              </w:rPr>
              <w:fldChar w:fldCharType="separate"/>
            </w:r>
            <w:r w:rsidR="001234D9">
              <w:rPr>
                <w:noProof/>
                <w:webHidden/>
              </w:rPr>
              <w:t>9</w:t>
            </w:r>
            <w:r w:rsidR="00356227">
              <w:rPr>
                <w:noProof/>
                <w:webHidden/>
              </w:rPr>
              <w:fldChar w:fldCharType="end"/>
            </w:r>
          </w:hyperlink>
        </w:p>
        <w:p w:rsidR="00356227" w:rsidRDefault="00F33A2F">
          <w:pPr>
            <w:pStyle w:val="TOC1"/>
            <w:rPr>
              <w:rFonts w:asciiTheme="minorHAnsi" w:eastAsiaTheme="minorEastAsia" w:hAnsiTheme="minorHAnsi"/>
              <w:b w:val="0"/>
              <w:sz w:val="22"/>
              <w:lang w:eastAsia="en-AU"/>
            </w:rPr>
          </w:pPr>
          <w:hyperlink w:anchor="_Toc461192081" w:history="1">
            <w:r w:rsidR="00356227" w:rsidRPr="00212AD4">
              <w:rPr>
                <w:rStyle w:val="Hyperlink"/>
              </w:rPr>
              <w:t>4.</w:t>
            </w:r>
            <w:r w:rsidR="00356227">
              <w:rPr>
                <w:rFonts w:asciiTheme="minorHAnsi" w:eastAsiaTheme="minorEastAsia" w:hAnsiTheme="minorHAnsi"/>
                <w:b w:val="0"/>
                <w:sz w:val="22"/>
                <w:lang w:eastAsia="en-AU"/>
              </w:rPr>
              <w:tab/>
            </w:r>
            <w:r w:rsidR="00356227" w:rsidRPr="00212AD4">
              <w:rPr>
                <w:rStyle w:val="Hyperlink"/>
              </w:rPr>
              <w:t>PART 5 - COMMUNITY CONSULTATION</w:t>
            </w:r>
            <w:r w:rsidR="00356227">
              <w:rPr>
                <w:webHidden/>
              </w:rPr>
              <w:tab/>
            </w:r>
            <w:r w:rsidR="00356227">
              <w:rPr>
                <w:webHidden/>
              </w:rPr>
              <w:fldChar w:fldCharType="begin"/>
            </w:r>
            <w:r w:rsidR="00356227">
              <w:rPr>
                <w:webHidden/>
              </w:rPr>
              <w:instrText xml:space="preserve"> PAGEREF _Toc461192081 \h </w:instrText>
            </w:r>
            <w:r w:rsidR="00356227">
              <w:rPr>
                <w:webHidden/>
              </w:rPr>
            </w:r>
            <w:r w:rsidR="00356227">
              <w:rPr>
                <w:webHidden/>
              </w:rPr>
              <w:fldChar w:fldCharType="separate"/>
            </w:r>
            <w:r w:rsidR="001234D9">
              <w:rPr>
                <w:webHidden/>
              </w:rPr>
              <w:t>10</w:t>
            </w:r>
            <w:r w:rsidR="00356227">
              <w:rPr>
                <w:webHidden/>
              </w:rPr>
              <w:fldChar w:fldCharType="end"/>
            </w:r>
          </w:hyperlink>
        </w:p>
        <w:p w:rsidR="00356227" w:rsidRDefault="00F33A2F">
          <w:pPr>
            <w:pStyle w:val="TOC1"/>
            <w:rPr>
              <w:rFonts w:asciiTheme="minorHAnsi" w:eastAsiaTheme="minorEastAsia" w:hAnsiTheme="minorHAnsi"/>
              <w:b w:val="0"/>
              <w:sz w:val="22"/>
              <w:lang w:eastAsia="en-AU"/>
            </w:rPr>
          </w:pPr>
          <w:hyperlink w:anchor="_Toc461192082" w:history="1">
            <w:r w:rsidR="00356227" w:rsidRPr="00212AD4">
              <w:rPr>
                <w:rStyle w:val="Hyperlink"/>
              </w:rPr>
              <w:t>5.</w:t>
            </w:r>
            <w:r w:rsidR="00356227">
              <w:rPr>
                <w:rFonts w:asciiTheme="minorHAnsi" w:eastAsiaTheme="minorEastAsia" w:hAnsiTheme="minorHAnsi"/>
                <w:b w:val="0"/>
                <w:sz w:val="22"/>
                <w:lang w:eastAsia="en-AU"/>
              </w:rPr>
              <w:tab/>
            </w:r>
            <w:r w:rsidR="00356227" w:rsidRPr="00212AD4">
              <w:rPr>
                <w:rStyle w:val="Hyperlink"/>
              </w:rPr>
              <w:t>PART 6 – PROJECT TIMELINE</w:t>
            </w:r>
            <w:r w:rsidR="00356227">
              <w:rPr>
                <w:webHidden/>
              </w:rPr>
              <w:tab/>
            </w:r>
            <w:r w:rsidR="00356227">
              <w:rPr>
                <w:webHidden/>
              </w:rPr>
              <w:fldChar w:fldCharType="begin"/>
            </w:r>
            <w:r w:rsidR="00356227">
              <w:rPr>
                <w:webHidden/>
              </w:rPr>
              <w:instrText xml:space="preserve"> PAGEREF _Toc461192082 \h </w:instrText>
            </w:r>
            <w:r w:rsidR="00356227">
              <w:rPr>
                <w:webHidden/>
              </w:rPr>
            </w:r>
            <w:r w:rsidR="00356227">
              <w:rPr>
                <w:webHidden/>
              </w:rPr>
              <w:fldChar w:fldCharType="separate"/>
            </w:r>
            <w:r w:rsidR="001234D9">
              <w:rPr>
                <w:webHidden/>
              </w:rPr>
              <w:t>11</w:t>
            </w:r>
            <w:r w:rsidR="00356227">
              <w:rPr>
                <w:webHidden/>
              </w:rPr>
              <w:fldChar w:fldCharType="end"/>
            </w:r>
          </w:hyperlink>
        </w:p>
        <w:p w:rsidR="008D279C" w:rsidRPr="005F2ED8" w:rsidRDefault="00E6414D" w:rsidP="00852ED2">
          <w:r w:rsidRPr="006415F1">
            <w:rPr>
              <w:rFonts w:asciiTheme="minorHAnsi" w:hAnsiTheme="minorHAnsi"/>
              <w:b/>
              <w:bCs/>
              <w:noProof/>
            </w:rPr>
            <w:fldChar w:fldCharType="end"/>
          </w:r>
        </w:p>
      </w:sdtContent>
    </w:sdt>
    <w:p w:rsidR="005F2ED8" w:rsidRPr="00E6414D" w:rsidRDefault="00747C19" w:rsidP="005F2ED8">
      <w:pPr>
        <w:pStyle w:val="TOCHeading"/>
        <w:rPr>
          <w:rFonts w:ascii="Arial" w:hAnsi="Arial" w:cs="Arial"/>
          <w:color w:val="000000" w:themeColor="text1"/>
          <w:sz w:val="32"/>
        </w:rPr>
      </w:pPr>
      <w:r>
        <w:rPr>
          <w:rFonts w:ascii="Arial" w:hAnsi="Arial" w:cs="Arial"/>
          <w:color w:val="000000" w:themeColor="text1"/>
          <w:sz w:val="32"/>
        </w:rPr>
        <w:t>Appendices</w:t>
      </w:r>
    </w:p>
    <w:p w:rsidR="008D279C" w:rsidRDefault="008D279C" w:rsidP="00852ED2">
      <w:pPr>
        <w:rPr>
          <w:rFonts w:cs="Arial"/>
          <w:b/>
          <w:sz w:val="20"/>
        </w:rPr>
      </w:pPr>
    </w:p>
    <w:p w:rsidR="004951C7" w:rsidRPr="004951C7" w:rsidRDefault="00747C19" w:rsidP="004951C7">
      <w:pPr>
        <w:rPr>
          <w:rFonts w:cs="Arial"/>
          <w:b/>
          <w:sz w:val="20"/>
        </w:rPr>
      </w:pPr>
      <w:r>
        <w:rPr>
          <w:rFonts w:cs="Arial"/>
          <w:b/>
          <w:sz w:val="20"/>
        </w:rPr>
        <w:t xml:space="preserve">Appendix </w:t>
      </w:r>
      <w:r w:rsidR="005758B9">
        <w:rPr>
          <w:rFonts w:cs="Arial"/>
          <w:b/>
          <w:sz w:val="20"/>
        </w:rPr>
        <w:t>A</w:t>
      </w:r>
      <w:r w:rsidR="003675DE">
        <w:rPr>
          <w:rFonts w:cs="Arial"/>
          <w:b/>
          <w:sz w:val="20"/>
        </w:rPr>
        <w:t xml:space="preserve"> </w:t>
      </w:r>
      <w:r w:rsidR="00A04199">
        <w:rPr>
          <w:rFonts w:cs="Arial"/>
          <w:b/>
          <w:sz w:val="20"/>
        </w:rPr>
        <w:t>–</w:t>
      </w:r>
      <w:r w:rsidR="003675DE">
        <w:rPr>
          <w:rFonts w:cs="Arial"/>
          <w:b/>
          <w:sz w:val="20"/>
        </w:rPr>
        <w:t xml:space="preserve"> </w:t>
      </w:r>
      <w:r w:rsidR="00A04199">
        <w:rPr>
          <w:rFonts w:cs="Arial"/>
          <w:b/>
          <w:sz w:val="20"/>
        </w:rPr>
        <w:t>Potential amendments to clause 4.2C</w:t>
      </w:r>
    </w:p>
    <w:p w:rsidR="004951C7" w:rsidRPr="0052509A" w:rsidRDefault="00747C19" w:rsidP="004951C7">
      <w:pPr>
        <w:rPr>
          <w:rFonts w:cs="Arial"/>
          <w:b/>
          <w:sz w:val="20"/>
        </w:rPr>
      </w:pPr>
      <w:r w:rsidRPr="0052509A">
        <w:rPr>
          <w:rFonts w:cs="Arial"/>
          <w:b/>
          <w:sz w:val="20"/>
        </w:rPr>
        <w:t>Appendix</w:t>
      </w:r>
      <w:r w:rsidR="005758B9" w:rsidRPr="0052509A">
        <w:rPr>
          <w:rFonts w:cs="Arial"/>
          <w:b/>
          <w:sz w:val="20"/>
        </w:rPr>
        <w:t xml:space="preserve"> </w:t>
      </w:r>
      <w:r w:rsidR="0052509A" w:rsidRPr="0052509A">
        <w:rPr>
          <w:rFonts w:cs="Arial"/>
          <w:b/>
          <w:sz w:val="20"/>
        </w:rPr>
        <w:t xml:space="preserve">B - </w:t>
      </w:r>
      <w:r w:rsidR="004951C7" w:rsidRPr="0052509A">
        <w:rPr>
          <w:rFonts w:cs="Arial"/>
          <w:b/>
          <w:sz w:val="20"/>
        </w:rPr>
        <w:t>Consistency with State Environmental Planning Policies</w:t>
      </w:r>
    </w:p>
    <w:p w:rsidR="009A49ED" w:rsidRDefault="00747C19" w:rsidP="009A49ED">
      <w:pPr>
        <w:rPr>
          <w:rFonts w:cs="Arial"/>
          <w:b/>
          <w:sz w:val="20"/>
        </w:rPr>
      </w:pPr>
      <w:r w:rsidRPr="0052509A">
        <w:rPr>
          <w:rFonts w:cs="Arial"/>
          <w:b/>
          <w:sz w:val="20"/>
        </w:rPr>
        <w:t>Appendix</w:t>
      </w:r>
      <w:r w:rsidR="0052509A" w:rsidRPr="0052509A">
        <w:rPr>
          <w:rFonts w:cs="Arial"/>
          <w:b/>
          <w:sz w:val="20"/>
        </w:rPr>
        <w:t xml:space="preserve"> C - </w:t>
      </w:r>
      <w:r w:rsidR="004951C7" w:rsidRPr="0052509A">
        <w:rPr>
          <w:rFonts w:cs="Arial"/>
          <w:b/>
          <w:sz w:val="20"/>
        </w:rPr>
        <w:t>Consistency with Section 117 Directions</w:t>
      </w:r>
    </w:p>
    <w:p w:rsidR="009A49ED" w:rsidRDefault="009A49ED"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8D279C" w:rsidRDefault="008D279C" w:rsidP="00852ED2">
      <w:pPr>
        <w:rPr>
          <w:rFonts w:cs="Arial"/>
          <w:b/>
          <w:sz w:val="20"/>
        </w:rPr>
      </w:pPr>
    </w:p>
    <w:p w:rsidR="00444AC8" w:rsidRDefault="00444AC8" w:rsidP="00852ED2">
      <w:pPr>
        <w:rPr>
          <w:rFonts w:cs="Arial"/>
          <w:b/>
          <w:sz w:val="20"/>
        </w:rPr>
        <w:sectPr w:rsidR="00444AC8" w:rsidSect="0089793B">
          <w:headerReference w:type="even" r:id="rId11"/>
          <w:head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p w:rsidR="00B54142" w:rsidRPr="00AF2477" w:rsidRDefault="00FB0744" w:rsidP="004C101C">
      <w:pPr>
        <w:pStyle w:val="Heading1"/>
        <w:ind w:hanging="720"/>
        <w:rPr>
          <w:rFonts w:asciiTheme="minorHAnsi" w:hAnsiTheme="minorHAnsi"/>
        </w:rPr>
      </w:pPr>
      <w:bookmarkStart w:id="6" w:name="_Toc461192056"/>
      <w:r w:rsidRPr="00AF2477">
        <w:rPr>
          <w:rFonts w:asciiTheme="minorHAnsi" w:hAnsiTheme="minorHAnsi"/>
        </w:rPr>
        <w:t>PART 1 – OBJECTIVES OR INTENDED OUTCOMES</w:t>
      </w:r>
      <w:bookmarkEnd w:id="6"/>
    </w:p>
    <w:p w:rsidR="009F3E6F" w:rsidRPr="00AF2477" w:rsidRDefault="009F3E6F" w:rsidP="009F3E6F">
      <w:pPr>
        <w:spacing w:after="0" w:line="240" w:lineRule="auto"/>
        <w:rPr>
          <w:rFonts w:asciiTheme="minorHAnsi" w:hAnsiTheme="minorHAnsi"/>
          <w:lang w:eastAsia="en-AU"/>
        </w:rPr>
      </w:pPr>
    </w:p>
    <w:p w:rsidR="002B6499" w:rsidRPr="00AF2477" w:rsidRDefault="002B6499" w:rsidP="003147F1">
      <w:pPr>
        <w:pStyle w:val="Heading2"/>
        <w:numPr>
          <w:ilvl w:val="1"/>
          <w:numId w:val="7"/>
        </w:numPr>
        <w:ind w:left="709" w:hanging="709"/>
        <w:rPr>
          <w:rFonts w:asciiTheme="minorHAnsi" w:hAnsiTheme="minorHAnsi"/>
        </w:rPr>
      </w:pPr>
      <w:bookmarkStart w:id="7" w:name="_Toc461192057"/>
      <w:r w:rsidRPr="00AF2477">
        <w:rPr>
          <w:rFonts w:asciiTheme="minorHAnsi" w:hAnsiTheme="minorHAnsi"/>
        </w:rPr>
        <w:t>INTRODUCTION</w:t>
      </w:r>
      <w:bookmarkEnd w:id="7"/>
    </w:p>
    <w:p w:rsidR="002B6499" w:rsidRPr="00AF2477" w:rsidRDefault="002B6499" w:rsidP="002B6499">
      <w:pPr>
        <w:pStyle w:val="ListParagraph"/>
        <w:spacing w:after="0" w:line="240" w:lineRule="auto"/>
        <w:ind w:left="0"/>
        <w:contextualSpacing w:val="0"/>
        <w:rPr>
          <w:rFonts w:asciiTheme="minorHAnsi" w:hAnsiTheme="minorHAnsi"/>
        </w:rPr>
      </w:pPr>
    </w:p>
    <w:p w:rsidR="002B6499" w:rsidRPr="00AF2477" w:rsidRDefault="002B6499" w:rsidP="00765231">
      <w:pPr>
        <w:pStyle w:val="ListParagraph"/>
        <w:spacing w:after="0" w:line="240" w:lineRule="auto"/>
        <w:ind w:left="0"/>
        <w:contextualSpacing w:val="0"/>
        <w:jc w:val="both"/>
        <w:rPr>
          <w:rFonts w:asciiTheme="minorHAnsi" w:hAnsiTheme="minorHAnsi"/>
        </w:rPr>
      </w:pPr>
      <w:r w:rsidRPr="00AF2477">
        <w:rPr>
          <w:rFonts w:asciiTheme="minorHAnsi" w:hAnsiTheme="minorHAnsi"/>
        </w:rPr>
        <w:t xml:space="preserve">This planning proposal has been prepared by Kempsey Shire Council (‘Council’) </w:t>
      </w:r>
      <w:r w:rsidR="00854007" w:rsidRPr="00AF2477">
        <w:rPr>
          <w:rFonts w:asciiTheme="minorHAnsi" w:hAnsiTheme="minorHAnsi"/>
        </w:rPr>
        <w:t xml:space="preserve">and </w:t>
      </w:r>
      <w:r w:rsidR="005265A9">
        <w:rPr>
          <w:rFonts w:asciiTheme="minorHAnsi" w:hAnsiTheme="minorHAnsi"/>
        </w:rPr>
        <w:t>is Draft</w:t>
      </w:r>
      <w:r w:rsidRPr="00AF2477">
        <w:rPr>
          <w:rFonts w:asciiTheme="minorHAnsi" w:hAnsiTheme="minorHAnsi"/>
        </w:rPr>
        <w:t xml:space="preserve"> Kempsey Local Environmenta</w:t>
      </w:r>
      <w:r w:rsidRPr="00BC00A7">
        <w:rPr>
          <w:rFonts w:asciiTheme="minorHAnsi" w:hAnsiTheme="minorHAnsi"/>
        </w:rPr>
        <w:t>l Plan</w:t>
      </w:r>
      <w:r w:rsidR="005265A9" w:rsidRPr="00BC00A7">
        <w:rPr>
          <w:rFonts w:asciiTheme="minorHAnsi" w:hAnsiTheme="minorHAnsi"/>
        </w:rPr>
        <w:t xml:space="preserve"> (KLEP)</w:t>
      </w:r>
      <w:r w:rsidRPr="00BC00A7">
        <w:rPr>
          <w:rFonts w:asciiTheme="minorHAnsi" w:hAnsiTheme="minorHAnsi"/>
        </w:rPr>
        <w:t xml:space="preserve"> 2013 Amendment No.</w:t>
      </w:r>
      <w:r w:rsidR="00B3771D" w:rsidRPr="00BC00A7">
        <w:rPr>
          <w:rFonts w:asciiTheme="minorHAnsi" w:hAnsiTheme="minorHAnsi"/>
        </w:rPr>
        <w:t xml:space="preserve"> </w:t>
      </w:r>
      <w:r w:rsidR="00BC00A7" w:rsidRPr="00BC00A7">
        <w:rPr>
          <w:rFonts w:asciiTheme="minorHAnsi" w:hAnsiTheme="minorHAnsi"/>
        </w:rPr>
        <w:t>14</w:t>
      </w:r>
      <w:r w:rsidRPr="00BC00A7">
        <w:rPr>
          <w:rFonts w:asciiTheme="minorHAnsi" w:hAnsiTheme="minorHAnsi"/>
        </w:rPr>
        <w:t>.</w:t>
      </w:r>
    </w:p>
    <w:p w:rsidR="00227F89" w:rsidRPr="00AF2477" w:rsidRDefault="00227F89" w:rsidP="00765231">
      <w:pPr>
        <w:pStyle w:val="ListParagraph"/>
        <w:spacing w:after="0" w:line="240" w:lineRule="auto"/>
        <w:ind w:left="0"/>
        <w:contextualSpacing w:val="0"/>
        <w:jc w:val="both"/>
        <w:rPr>
          <w:rFonts w:asciiTheme="minorHAnsi" w:hAnsiTheme="minorHAnsi"/>
        </w:rPr>
      </w:pPr>
    </w:p>
    <w:p w:rsidR="00227F89" w:rsidRPr="00AF2477" w:rsidRDefault="00227F89" w:rsidP="00765231">
      <w:pPr>
        <w:pStyle w:val="ListParagraph"/>
        <w:spacing w:after="0" w:line="240" w:lineRule="auto"/>
        <w:ind w:left="0"/>
        <w:contextualSpacing w:val="0"/>
        <w:jc w:val="both"/>
        <w:rPr>
          <w:rFonts w:asciiTheme="minorHAnsi" w:hAnsiTheme="minorHAnsi"/>
        </w:rPr>
      </w:pPr>
      <w:r w:rsidRPr="00AF2477">
        <w:rPr>
          <w:rFonts w:asciiTheme="minorHAnsi" w:hAnsiTheme="minorHAnsi"/>
        </w:rPr>
        <w:t xml:space="preserve">This proposal </w:t>
      </w:r>
      <w:r w:rsidR="00DA61CC">
        <w:rPr>
          <w:rFonts w:asciiTheme="minorHAnsi" w:hAnsiTheme="minorHAnsi"/>
        </w:rPr>
        <w:t xml:space="preserve">relates to a number of inconsistencies identified within the boundary adjustment </w:t>
      </w:r>
      <w:r w:rsidR="00B005AE">
        <w:rPr>
          <w:rFonts w:asciiTheme="minorHAnsi" w:hAnsiTheme="minorHAnsi"/>
        </w:rPr>
        <w:t xml:space="preserve">and </w:t>
      </w:r>
      <w:r w:rsidR="00A02946">
        <w:rPr>
          <w:rFonts w:asciiTheme="minorHAnsi" w:hAnsiTheme="minorHAnsi"/>
        </w:rPr>
        <w:t xml:space="preserve">dwelling </w:t>
      </w:r>
      <w:r w:rsidR="00DE7186">
        <w:rPr>
          <w:rFonts w:asciiTheme="minorHAnsi" w:hAnsiTheme="minorHAnsi"/>
        </w:rPr>
        <w:t>entitlement provisions</w:t>
      </w:r>
      <w:r w:rsidR="00DA61CC">
        <w:rPr>
          <w:rFonts w:asciiTheme="minorHAnsi" w:hAnsiTheme="minorHAnsi"/>
        </w:rPr>
        <w:t xml:space="preserve"> contained in Part 4 Principal development standards of the KLEP 2013.</w:t>
      </w:r>
    </w:p>
    <w:p w:rsidR="002B6499" w:rsidRPr="00AF2477" w:rsidRDefault="002B6499" w:rsidP="009F3E6F">
      <w:pPr>
        <w:spacing w:after="0" w:line="240" w:lineRule="auto"/>
        <w:rPr>
          <w:rFonts w:asciiTheme="minorHAnsi" w:hAnsiTheme="minorHAnsi"/>
          <w:lang w:eastAsia="en-AU"/>
        </w:rPr>
      </w:pPr>
    </w:p>
    <w:p w:rsidR="002B6499" w:rsidRPr="00AF2477" w:rsidRDefault="002B6499" w:rsidP="003147F1">
      <w:pPr>
        <w:pStyle w:val="Heading2"/>
        <w:numPr>
          <w:ilvl w:val="1"/>
          <w:numId w:val="7"/>
        </w:numPr>
        <w:ind w:left="709" w:hanging="709"/>
        <w:rPr>
          <w:rFonts w:asciiTheme="minorHAnsi" w:hAnsiTheme="minorHAnsi"/>
        </w:rPr>
      </w:pPr>
      <w:bookmarkStart w:id="8" w:name="_Toc461192058"/>
      <w:r w:rsidRPr="00AF2477">
        <w:rPr>
          <w:rFonts w:asciiTheme="minorHAnsi" w:hAnsiTheme="minorHAnsi"/>
        </w:rPr>
        <w:t>Aims</w:t>
      </w:r>
      <w:r w:rsidR="00807BD1">
        <w:rPr>
          <w:rFonts w:asciiTheme="minorHAnsi" w:hAnsiTheme="minorHAnsi"/>
        </w:rPr>
        <w:t xml:space="preserve"> and Objectives</w:t>
      </w:r>
      <w:bookmarkEnd w:id="8"/>
    </w:p>
    <w:p w:rsidR="00C51A3A" w:rsidRDefault="00C51A3A" w:rsidP="00133A0F">
      <w:pPr>
        <w:jc w:val="both"/>
        <w:rPr>
          <w:rFonts w:asciiTheme="minorHAnsi" w:hAnsiTheme="minorHAnsi"/>
          <w:lang w:eastAsia="en-AU"/>
        </w:rPr>
      </w:pPr>
    </w:p>
    <w:p w:rsidR="00E838C6" w:rsidRPr="00AF2477" w:rsidRDefault="00E838C6" w:rsidP="00133A0F">
      <w:pPr>
        <w:jc w:val="both"/>
        <w:rPr>
          <w:rFonts w:asciiTheme="minorHAnsi" w:hAnsiTheme="minorHAnsi"/>
          <w:lang w:eastAsia="en-AU"/>
        </w:rPr>
      </w:pPr>
      <w:r w:rsidRPr="00AF2477">
        <w:rPr>
          <w:rFonts w:asciiTheme="minorHAnsi" w:hAnsiTheme="minorHAnsi"/>
          <w:lang w:eastAsia="en-AU"/>
        </w:rPr>
        <w:t xml:space="preserve">The </w:t>
      </w:r>
      <w:r w:rsidR="00807BD1">
        <w:rPr>
          <w:rFonts w:asciiTheme="minorHAnsi" w:hAnsiTheme="minorHAnsi"/>
          <w:lang w:eastAsia="en-AU"/>
        </w:rPr>
        <w:t>aim</w:t>
      </w:r>
      <w:r w:rsidRPr="00AF2477">
        <w:rPr>
          <w:rFonts w:asciiTheme="minorHAnsi" w:hAnsiTheme="minorHAnsi"/>
          <w:lang w:eastAsia="en-AU"/>
        </w:rPr>
        <w:t xml:space="preserve"> of this planning proposal </w:t>
      </w:r>
      <w:r w:rsidR="00C51A3A">
        <w:rPr>
          <w:rFonts w:asciiTheme="minorHAnsi" w:hAnsiTheme="minorHAnsi"/>
          <w:lang w:eastAsia="en-AU"/>
        </w:rPr>
        <w:t>is</w:t>
      </w:r>
      <w:r w:rsidRPr="00AF2477">
        <w:rPr>
          <w:rFonts w:asciiTheme="minorHAnsi" w:hAnsiTheme="minorHAnsi"/>
          <w:lang w:eastAsia="en-AU"/>
        </w:rPr>
        <w:t>:</w:t>
      </w:r>
    </w:p>
    <w:p w:rsidR="00A02946" w:rsidRDefault="00E838C6" w:rsidP="00B3771D">
      <w:pPr>
        <w:pStyle w:val="ListParagraph"/>
        <w:numPr>
          <w:ilvl w:val="0"/>
          <w:numId w:val="20"/>
        </w:numPr>
        <w:jc w:val="both"/>
        <w:rPr>
          <w:rFonts w:asciiTheme="minorHAnsi" w:hAnsiTheme="minorHAnsi"/>
        </w:rPr>
      </w:pPr>
      <w:r w:rsidRPr="00B3771D">
        <w:rPr>
          <w:rFonts w:asciiTheme="minorHAnsi" w:hAnsiTheme="minorHAnsi"/>
        </w:rPr>
        <w:t xml:space="preserve">To </w:t>
      </w:r>
      <w:r w:rsidR="00583FBC">
        <w:rPr>
          <w:rFonts w:asciiTheme="minorHAnsi" w:hAnsiTheme="minorHAnsi"/>
        </w:rPr>
        <w:t xml:space="preserve">clarify the KLEP 2013 development standards in regard </w:t>
      </w:r>
      <w:r w:rsidR="00583FBC" w:rsidRPr="00820A13">
        <w:rPr>
          <w:rFonts w:asciiTheme="minorHAnsi" w:hAnsiTheme="minorHAnsi"/>
        </w:rPr>
        <w:t xml:space="preserve">to </w:t>
      </w:r>
      <w:r w:rsidR="00875ECF" w:rsidRPr="00820A13">
        <w:rPr>
          <w:rFonts w:asciiTheme="minorHAnsi" w:hAnsiTheme="minorHAnsi"/>
        </w:rPr>
        <w:t>‘</w:t>
      </w:r>
      <w:r w:rsidR="00807BD1" w:rsidRPr="00820A13">
        <w:rPr>
          <w:rFonts w:asciiTheme="minorHAnsi" w:hAnsiTheme="minorHAnsi"/>
        </w:rPr>
        <w:t>boundary adjustments</w:t>
      </w:r>
      <w:r w:rsidR="00875ECF" w:rsidRPr="00820A13">
        <w:rPr>
          <w:rFonts w:asciiTheme="minorHAnsi" w:hAnsiTheme="minorHAnsi"/>
        </w:rPr>
        <w:t>’</w:t>
      </w:r>
      <w:r w:rsidR="00807BD1" w:rsidRPr="00820A13">
        <w:rPr>
          <w:rFonts w:asciiTheme="minorHAnsi" w:hAnsiTheme="minorHAnsi"/>
        </w:rPr>
        <w:t xml:space="preserve"> and the </w:t>
      </w:r>
      <w:r w:rsidR="006E5089">
        <w:rPr>
          <w:rFonts w:asciiTheme="minorHAnsi" w:hAnsiTheme="minorHAnsi"/>
        </w:rPr>
        <w:t>recognition of dwelling entitlement</w:t>
      </w:r>
      <w:r w:rsidR="00A02946">
        <w:rPr>
          <w:rFonts w:asciiTheme="minorHAnsi" w:hAnsiTheme="minorHAnsi"/>
        </w:rPr>
        <w:t>s</w:t>
      </w:r>
      <w:r w:rsidR="006E5089">
        <w:rPr>
          <w:rFonts w:asciiTheme="minorHAnsi" w:hAnsiTheme="minorHAnsi"/>
        </w:rPr>
        <w:t xml:space="preserve"> </w:t>
      </w:r>
      <w:r w:rsidR="00807BD1" w:rsidRPr="00820A13">
        <w:rPr>
          <w:rFonts w:asciiTheme="minorHAnsi" w:hAnsiTheme="minorHAnsi"/>
        </w:rPr>
        <w:t>on the reconfigured lots created.</w:t>
      </w:r>
    </w:p>
    <w:p w:rsidR="00E838C6" w:rsidRPr="00B3771D" w:rsidRDefault="00A02946" w:rsidP="00B3771D">
      <w:pPr>
        <w:pStyle w:val="ListParagraph"/>
        <w:numPr>
          <w:ilvl w:val="0"/>
          <w:numId w:val="20"/>
        </w:numPr>
        <w:jc w:val="both"/>
        <w:rPr>
          <w:rFonts w:asciiTheme="minorHAnsi" w:hAnsiTheme="minorHAnsi"/>
        </w:rPr>
      </w:pPr>
      <w:r>
        <w:rPr>
          <w:rFonts w:asciiTheme="minorHAnsi" w:hAnsiTheme="minorHAnsi"/>
        </w:rPr>
        <w:t xml:space="preserve">To recognise dwelling entitlements on lots created under clause 4.6 and State Environmental Planning Policy No. 1. </w:t>
      </w:r>
      <w:r w:rsidR="00807BD1" w:rsidRPr="00820A13">
        <w:rPr>
          <w:rFonts w:asciiTheme="minorHAnsi" w:hAnsiTheme="minorHAnsi"/>
        </w:rPr>
        <w:t xml:space="preserve"> </w:t>
      </w:r>
    </w:p>
    <w:p w:rsidR="00E838C6" w:rsidRPr="00820A13" w:rsidRDefault="00807BD1" w:rsidP="00133A0F">
      <w:pPr>
        <w:jc w:val="both"/>
        <w:rPr>
          <w:rFonts w:asciiTheme="minorHAnsi" w:hAnsiTheme="minorHAnsi"/>
          <w:lang w:eastAsia="en-AU"/>
        </w:rPr>
      </w:pPr>
      <w:r w:rsidRPr="00820A13">
        <w:rPr>
          <w:rFonts w:asciiTheme="minorHAnsi" w:hAnsiTheme="minorHAnsi"/>
          <w:lang w:eastAsia="en-AU"/>
        </w:rPr>
        <w:t>The objectives</w:t>
      </w:r>
      <w:r w:rsidR="00E838C6" w:rsidRPr="00820A13">
        <w:rPr>
          <w:rFonts w:asciiTheme="minorHAnsi" w:hAnsiTheme="minorHAnsi"/>
          <w:lang w:eastAsia="en-AU"/>
        </w:rPr>
        <w:t xml:space="preserve"> of the planning proposal are:</w:t>
      </w:r>
    </w:p>
    <w:p w:rsidR="00AA4831" w:rsidRPr="00C408B0" w:rsidRDefault="00AA4831" w:rsidP="00133A0F">
      <w:pPr>
        <w:pStyle w:val="ListParagraph"/>
        <w:numPr>
          <w:ilvl w:val="0"/>
          <w:numId w:val="22"/>
        </w:numPr>
        <w:jc w:val="both"/>
        <w:rPr>
          <w:rFonts w:asciiTheme="minorHAnsi" w:hAnsiTheme="minorHAnsi"/>
          <w:lang w:eastAsia="en-AU"/>
        </w:rPr>
      </w:pPr>
      <w:r w:rsidRPr="00820A13">
        <w:rPr>
          <w:rFonts w:asciiTheme="minorHAnsi" w:hAnsiTheme="minorHAnsi"/>
          <w:lang w:eastAsia="en-AU"/>
        </w:rPr>
        <w:t xml:space="preserve">To address a number </w:t>
      </w:r>
      <w:r w:rsidR="00666DB3" w:rsidRPr="00820A13">
        <w:rPr>
          <w:rFonts w:asciiTheme="minorHAnsi" w:hAnsiTheme="minorHAnsi"/>
          <w:lang w:eastAsia="en-AU"/>
        </w:rPr>
        <w:t xml:space="preserve">of </w:t>
      </w:r>
      <w:r w:rsidRPr="00820A13">
        <w:rPr>
          <w:rFonts w:asciiTheme="minorHAnsi" w:hAnsiTheme="minorHAnsi"/>
          <w:lang w:eastAsia="en-AU"/>
        </w:rPr>
        <w:t xml:space="preserve">issues/inconsistencies identified in the KLEP 2013, through the assessment of </w:t>
      </w:r>
      <w:r w:rsidRPr="00C408B0">
        <w:rPr>
          <w:rFonts w:asciiTheme="minorHAnsi" w:hAnsiTheme="minorHAnsi"/>
          <w:lang w:eastAsia="en-AU"/>
        </w:rPr>
        <w:t>development applications for boundary adjustments in the affected zones;</w:t>
      </w:r>
    </w:p>
    <w:p w:rsidR="00E838C6" w:rsidRPr="00C408B0" w:rsidRDefault="00807BD1" w:rsidP="00133A0F">
      <w:pPr>
        <w:pStyle w:val="ListParagraph"/>
        <w:numPr>
          <w:ilvl w:val="0"/>
          <w:numId w:val="22"/>
        </w:numPr>
        <w:jc w:val="both"/>
        <w:rPr>
          <w:rFonts w:asciiTheme="minorHAnsi" w:hAnsiTheme="minorHAnsi"/>
          <w:lang w:eastAsia="en-AU"/>
        </w:rPr>
      </w:pPr>
      <w:r w:rsidRPr="00C408B0">
        <w:rPr>
          <w:rFonts w:asciiTheme="minorHAnsi" w:hAnsiTheme="minorHAnsi"/>
          <w:lang w:eastAsia="en-AU"/>
        </w:rPr>
        <w:t xml:space="preserve">To amend </w:t>
      </w:r>
      <w:r w:rsidR="00A97650" w:rsidRPr="00C408B0">
        <w:rPr>
          <w:rFonts w:asciiTheme="minorHAnsi" w:hAnsiTheme="minorHAnsi"/>
          <w:lang w:eastAsia="en-AU"/>
        </w:rPr>
        <w:t xml:space="preserve">identified clauses </w:t>
      </w:r>
      <w:r w:rsidRPr="00C408B0">
        <w:rPr>
          <w:rFonts w:asciiTheme="minorHAnsi" w:hAnsiTheme="minorHAnsi"/>
          <w:lang w:eastAsia="en-AU"/>
        </w:rPr>
        <w:t xml:space="preserve">within </w:t>
      </w:r>
      <w:r w:rsidRPr="00C408B0">
        <w:rPr>
          <w:rFonts w:asciiTheme="minorHAnsi" w:hAnsiTheme="minorHAnsi"/>
          <w:i/>
        </w:rPr>
        <w:t>Part 4 Principal development standards</w:t>
      </w:r>
      <w:r w:rsidRPr="00C408B0">
        <w:rPr>
          <w:rFonts w:asciiTheme="minorHAnsi" w:hAnsiTheme="minorHAnsi"/>
        </w:rPr>
        <w:t xml:space="preserve"> of the KLEP 2013</w:t>
      </w:r>
      <w:r w:rsidR="00A97650" w:rsidRPr="00C408B0">
        <w:rPr>
          <w:rFonts w:asciiTheme="minorHAnsi" w:hAnsiTheme="minorHAnsi"/>
        </w:rPr>
        <w:t xml:space="preserve"> to facilitate and achieve consistency with regard to </w:t>
      </w:r>
      <w:r w:rsidR="00A93CE0" w:rsidRPr="00C408B0">
        <w:rPr>
          <w:rFonts w:asciiTheme="minorHAnsi" w:hAnsiTheme="minorHAnsi"/>
        </w:rPr>
        <w:t>the reconfiguration of property boundaries</w:t>
      </w:r>
      <w:r w:rsidR="00C408B0" w:rsidRPr="00C408B0">
        <w:rPr>
          <w:rFonts w:asciiTheme="minorHAnsi" w:hAnsiTheme="minorHAnsi"/>
        </w:rPr>
        <w:t xml:space="preserve"> and the recognition of dwelling entitlements</w:t>
      </w:r>
      <w:r w:rsidR="00A97650" w:rsidRPr="00C408B0">
        <w:rPr>
          <w:rFonts w:asciiTheme="minorHAnsi" w:hAnsiTheme="minorHAnsi"/>
        </w:rPr>
        <w:t>.</w:t>
      </w:r>
      <w:r w:rsidRPr="00C408B0">
        <w:rPr>
          <w:rFonts w:asciiTheme="minorHAnsi" w:hAnsiTheme="minorHAnsi"/>
        </w:rPr>
        <w:t xml:space="preserve"> </w:t>
      </w:r>
      <w:r w:rsidR="00A93CE0" w:rsidRPr="00C408B0">
        <w:rPr>
          <w:rFonts w:asciiTheme="minorHAnsi" w:hAnsiTheme="minorHAnsi"/>
        </w:rPr>
        <w:t xml:space="preserve">The respective clauses are 4.2C </w:t>
      </w:r>
      <w:r w:rsidR="00A93CE0" w:rsidRPr="00C408B0">
        <w:rPr>
          <w:rFonts w:asciiTheme="minorHAnsi" w:hAnsiTheme="minorHAnsi"/>
          <w:lang w:eastAsia="en-AU"/>
        </w:rPr>
        <w:t>and clause 4.2A</w:t>
      </w:r>
      <w:r w:rsidR="00BE6272" w:rsidRPr="00C408B0">
        <w:rPr>
          <w:rFonts w:asciiTheme="minorHAnsi" w:hAnsiTheme="minorHAnsi"/>
          <w:lang w:eastAsia="en-AU"/>
        </w:rPr>
        <w:t xml:space="preserve"> o</w:t>
      </w:r>
      <w:r w:rsidR="00A93CE0" w:rsidRPr="00C408B0">
        <w:rPr>
          <w:rFonts w:asciiTheme="minorHAnsi" w:hAnsiTheme="minorHAnsi"/>
          <w:lang w:eastAsia="en-AU"/>
        </w:rPr>
        <w:t>f KLEP 2013</w:t>
      </w:r>
      <w:r w:rsidR="00AA4831" w:rsidRPr="00C408B0">
        <w:rPr>
          <w:rFonts w:asciiTheme="minorHAnsi" w:hAnsiTheme="minorHAnsi"/>
          <w:lang w:eastAsia="en-AU"/>
        </w:rPr>
        <w:t>; and</w:t>
      </w:r>
    </w:p>
    <w:p w:rsidR="00A93CE0" w:rsidRPr="00820A13" w:rsidRDefault="00A93CE0" w:rsidP="00A93CE0">
      <w:pPr>
        <w:pStyle w:val="ListParagraph"/>
        <w:numPr>
          <w:ilvl w:val="0"/>
          <w:numId w:val="22"/>
        </w:numPr>
        <w:jc w:val="both"/>
        <w:rPr>
          <w:rFonts w:asciiTheme="minorHAnsi" w:hAnsiTheme="minorHAnsi"/>
          <w:lang w:eastAsia="en-AU"/>
        </w:rPr>
      </w:pPr>
      <w:r w:rsidRPr="00820A13">
        <w:rPr>
          <w:rFonts w:asciiTheme="minorHAnsi" w:hAnsiTheme="minorHAnsi"/>
          <w:lang w:eastAsia="en-AU"/>
        </w:rPr>
        <w:t xml:space="preserve">To enable appropriate subdivision for the purposes of reconfiguring property boundaries in the identified zones which </w:t>
      </w:r>
      <w:r w:rsidRPr="00820A13">
        <w:rPr>
          <w:rFonts w:asciiTheme="minorHAnsi" w:hAnsiTheme="minorHAnsi"/>
          <w:noProof/>
          <w:lang w:eastAsia="en-AU"/>
        </w:rPr>
        <w:t>do</w:t>
      </w:r>
      <w:r w:rsidRPr="00820A13">
        <w:rPr>
          <w:rFonts w:asciiTheme="minorHAnsi" w:hAnsiTheme="minorHAnsi"/>
          <w:lang w:eastAsia="en-AU"/>
        </w:rPr>
        <w:t xml:space="preserve"> not adversely impact on the preferred and predominant land uses in the vicinity</w:t>
      </w:r>
      <w:r w:rsidR="00820A13" w:rsidRPr="00820A13">
        <w:rPr>
          <w:rFonts w:asciiTheme="minorHAnsi" w:hAnsiTheme="minorHAnsi"/>
          <w:lang w:eastAsia="en-AU"/>
        </w:rPr>
        <w:t>.</w:t>
      </w:r>
    </w:p>
    <w:p w:rsidR="002B6499" w:rsidRPr="00820A13" w:rsidRDefault="002B6499" w:rsidP="003147F1">
      <w:pPr>
        <w:pStyle w:val="Heading2"/>
        <w:numPr>
          <w:ilvl w:val="1"/>
          <w:numId w:val="7"/>
        </w:numPr>
        <w:ind w:left="709" w:hanging="709"/>
        <w:rPr>
          <w:rFonts w:asciiTheme="minorHAnsi" w:hAnsiTheme="minorHAnsi"/>
        </w:rPr>
      </w:pPr>
      <w:bookmarkStart w:id="9" w:name="_Toc461192059"/>
      <w:r w:rsidRPr="00820A13">
        <w:rPr>
          <w:rFonts w:asciiTheme="minorHAnsi" w:hAnsiTheme="minorHAnsi"/>
        </w:rPr>
        <w:t>Background</w:t>
      </w:r>
      <w:bookmarkEnd w:id="9"/>
    </w:p>
    <w:p w:rsidR="002B6499" w:rsidRPr="00820A13" w:rsidRDefault="002B6499" w:rsidP="002B6499">
      <w:pPr>
        <w:spacing w:after="0" w:line="240" w:lineRule="auto"/>
        <w:rPr>
          <w:rFonts w:asciiTheme="minorHAnsi" w:hAnsiTheme="minorHAnsi"/>
          <w:lang w:eastAsia="en-AU"/>
        </w:rPr>
      </w:pPr>
    </w:p>
    <w:p w:rsidR="00227F89" w:rsidRPr="00820A13" w:rsidRDefault="00227F89" w:rsidP="00227F89">
      <w:pPr>
        <w:pStyle w:val="Heading2"/>
        <w:ind w:left="709" w:hanging="709"/>
        <w:rPr>
          <w:rFonts w:asciiTheme="minorHAnsi" w:hAnsiTheme="minorHAnsi"/>
        </w:rPr>
      </w:pPr>
      <w:bookmarkStart w:id="10" w:name="_Toc461192060"/>
      <w:r w:rsidRPr="00820A13">
        <w:rPr>
          <w:rFonts w:asciiTheme="minorHAnsi" w:hAnsiTheme="minorHAnsi"/>
        </w:rPr>
        <w:t>Land to which the planning proposal applies</w:t>
      </w:r>
      <w:bookmarkEnd w:id="10"/>
    </w:p>
    <w:p w:rsidR="00227F89" w:rsidRPr="00820A13" w:rsidRDefault="00227F89" w:rsidP="00227F89">
      <w:pPr>
        <w:spacing w:after="0" w:line="240" w:lineRule="auto"/>
        <w:rPr>
          <w:rFonts w:asciiTheme="minorHAnsi" w:hAnsiTheme="minorHAnsi"/>
          <w:lang w:eastAsia="en-AU"/>
        </w:rPr>
      </w:pPr>
    </w:p>
    <w:p w:rsidR="00227F89" w:rsidRPr="00AF2477" w:rsidRDefault="00A97650" w:rsidP="00133A0F">
      <w:pPr>
        <w:pStyle w:val="ListParagraph"/>
        <w:spacing w:after="0" w:line="240" w:lineRule="auto"/>
        <w:ind w:left="0"/>
        <w:contextualSpacing w:val="0"/>
        <w:jc w:val="both"/>
        <w:rPr>
          <w:rFonts w:asciiTheme="minorHAnsi" w:hAnsiTheme="minorHAnsi"/>
          <w:lang w:eastAsia="en-AU"/>
        </w:rPr>
      </w:pPr>
      <w:r w:rsidRPr="00820A13">
        <w:rPr>
          <w:rFonts w:asciiTheme="minorHAnsi" w:hAnsiTheme="minorHAnsi"/>
        </w:rPr>
        <w:t xml:space="preserve">This proposal applies to land within the RU1 Primary Production, RU2 Rural Landscape, </w:t>
      </w:r>
      <w:r w:rsidR="00C51A3A">
        <w:rPr>
          <w:rFonts w:asciiTheme="minorHAnsi" w:hAnsiTheme="minorHAnsi"/>
        </w:rPr>
        <w:t xml:space="preserve">RU2 Rural Landscape, </w:t>
      </w:r>
      <w:r w:rsidRPr="00820A13">
        <w:rPr>
          <w:rFonts w:asciiTheme="minorHAnsi" w:hAnsiTheme="minorHAnsi"/>
        </w:rPr>
        <w:t xml:space="preserve">RU4 Primary Production Small Lots, </w:t>
      </w:r>
      <w:r w:rsidR="00C51A3A">
        <w:rPr>
          <w:rFonts w:asciiTheme="minorHAnsi" w:hAnsiTheme="minorHAnsi"/>
        </w:rPr>
        <w:t xml:space="preserve">RU5 Village, R5 Large Lot Residential, E2 Environmental Conservation, </w:t>
      </w:r>
      <w:r w:rsidRPr="00820A13">
        <w:rPr>
          <w:rFonts w:asciiTheme="minorHAnsi" w:hAnsiTheme="minorHAnsi"/>
        </w:rPr>
        <w:t>E3 Environmental Management and E4 Environmental Living zones</w:t>
      </w:r>
      <w:r w:rsidR="00820A13" w:rsidRPr="00820A13">
        <w:rPr>
          <w:rFonts w:asciiTheme="minorHAnsi" w:hAnsiTheme="minorHAnsi"/>
        </w:rPr>
        <w:t xml:space="preserve"> (being the identified zones in clause 4.2C of the KLEP 2013)</w:t>
      </w:r>
      <w:r w:rsidRPr="00820A13">
        <w:rPr>
          <w:rFonts w:asciiTheme="minorHAnsi" w:hAnsiTheme="minorHAnsi"/>
        </w:rPr>
        <w:t>.</w:t>
      </w:r>
    </w:p>
    <w:p w:rsidR="00227F89" w:rsidRPr="00AF2477" w:rsidRDefault="00227F89" w:rsidP="00133A0F">
      <w:pPr>
        <w:spacing w:after="0" w:line="240" w:lineRule="auto"/>
        <w:jc w:val="both"/>
        <w:rPr>
          <w:rFonts w:asciiTheme="minorHAnsi" w:hAnsiTheme="minorHAnsi"/>
          <w:noProof/>
          <w:lang w:eastAsia="en-AU"/>
        </w:rPr>
      </w:pPr>
    </w:p>
    <w:p w:rsidR="00227F89" w:rsidRPr="00AF2477" w:rsidRDefault="00227F89" w:rsidP="00227F89">
      <w:pPr>
        <w:spacing w:after="0" w:line="240" w:lineRule="auto"/>
        <w:rPr>
          <w:rFonts w:asciiTheme="minorHAnsi" w:hAnsiTheme="minorHAnsi"/>
          <w:lang w:eastAsia="en-AU"/>
        </w:rPr>
      </w:pPr>
    </w:p>
    <w:p w:rsidR="00295E38" w:rsidRPr="00AF2477" w:rsidRDefault="00295E38" w:rsidP="00227F89">
      <w:pPr>
        <w:spacing w:after="0" w:line="240" w:lineRule="auto"/>
        <w:rPr>
          <w:rFonts w:asciiTheme="minorHAnsi" w:hAnsiTheme="minorHAnsi"/>
          <w:szCs w:val="21"/>
        </w:rPr>
      </w:pPr>
    </w:p>
    <w:p w:rsidR="00B54142" w:rsidRDefault="00B54142" w:rsidP="00852ED2">
      <w:pPr>
        <w:rPr>
          <w:lang w:eastAsia="en-AU"/>
        </w:rPr>
      </w:pPr>
    </w:p>
    <w:p w:rsidR="00B23C9C" w:rsidRDefault="00B23C9C" w:rsidP="00403566">
      <w:pPr>
        <w:pStyle w:val="Heading2"/>
        <w:sectPr w:rsidR="00B23C9C" w:rsidSect="0089793B">
          <w:headerReference w:type="even" r:id="rId15"/>
          <w:headerReference w:type="default" r:id="rId16"/>
          <w:footerReference w:type="default" r:id="rId17"/>
          <w:headerReference w:type="first" r:id="rId18"/>
          <w:footerReference w:type="first" r:id="rId19"/>
          <w:pgSz w:w="11906" w:h="16838"/>
          <w:pgMar w:top="1560" w:right="1440" w:bottom="1440" w:left="1440" w:header="708" w:footer="708" w:gutter="0"/>
          <w:cols w:space="708"/>
          <w:titlePg/>
          <w:docGrid w:linePitch="360"/>
        </w:sectPr>
      </w:pPr>
    </w:p>
    <w:p w:rsidR="00B54142" w:rsidRPr="00090ADB" w:rsidRDefault="00FB0744" w:rsidP="004C101C">
      <w:pPr>
        <w:pStyle w:val="Heading1"/>
        <w:ind w:hanging="720"/>
        <w:rPr>
          <w:rFonts w:asciiTheme="minorHAnsi" w:hAnsiTheme="minorHAnsi"/>
        </w:rPr>
      </w:pPr>
      <w:bookmarkStart w:id="11" w:name="_Toc461192061"/>
      <w:r w:rsidRPr="00090ADB">
        <w:rPr>
          <w:rFonts w:asciiTheme="minorHAnsi" w:hAnsiTheme="minorHAnsi"/>
        </w:rPr>
        <w:t>PART 2 – EXPLANATION OF PROVISIONS</w:t>
      </w:r>
      <w:bookmarkEnd w:id="11"/>
    </w:p>
    <w:p w:rsidR="00B54142" w:rsidRPr="00090ADB" w:rsidRDefault="00B54142" w:rsidP="00852ED2">
      <w:pPr>
        <w:spacing w:after="0"/>
        <w:rPr>
          <w:rFonts w:asciiTheme="minorHAnsi" w:hAnsiTheme="minorHAnsi"/>
          <w:lang w:eastAsia="en-AU"/>
        </w:rPr>
      </w:pPr>
    </w:p>
    <w:p w:rsidR="00734D86" w:rsidRDefault="00734D86" w:rsidP="003147F1">
      <w:pPr>
        <w:pStyle w:val="Heading2"/>
        <w:numPr>
          <w:ilvl w:val="1"/>
          <w:numId w:val="27"/>
        </w:numPr>
        <w:ind w:left="709"/>
        <w:rPr>
          <w:rFonts w:asciiTheme="minorHAnsi" w:hAnsiTheme="minorHAnsi"/>
        </w:rPr>
      </w:pPr>
      <w:bookmarkStart w:id="12" w:name="_Toc461192062"/>
      <w:r w:rsidRPr="00090ADB">
        <w:rPr>
          <w:rFonts w:asciiTheme="minorHAnsi" w:hAnsiTheme="minorHAnsi"/>
        </w:rPr>
        <w:t>Existing Planning Controls</w:t>
      </w:r>
      <w:bookmarkEnd w:id="12"/>
    </w:p>
    <w:p w:rsidR="00DF67FB" w:rsidRDefault="00DF67FB" w:rsidP="00DF67FB">
      <w:pPr>
        <w:rPr>
          <w:lang w:eastAsia="en-AU"/>
        </w:rPr>
      </w:pPr>
    </w:p>
    <w:p w:rsidR="00A10ADD" w:rsidRDefault="000E7607" w:rsidP="00DF67FB">
      <w:pPr>
        <w:rPr>
          <w:rFonts w:asciiTheme="minorHAnsi" w:hAnsiTheme="minorHAnsi"/>
          <w:lang w:eastAsia="en-AU"/>
        </w:rPr>
      </w:pPr>
      <w:r>
        <w:rPr>
          <w:rFonts w:asciiTheme="minorHAnsi" w:hAnsiTheme="minorHAnsi"/>
          <w:lang w:eastAsia="en-AU"/>
        </w:rPr>
        <w:t xml:space="preserve">The </w:t>
      </w:r>
      <w:r w:rsidR="00A10ADD">
        <w:rPr>
          <w:rFonts w:asciiTheme="minorHAnsi" w:hAnsiTheme="minorHAnsi"/>
          <w:lang w:eastAsia="en-AU"/>
        </w:rPr>
        <w:t xml:space="preserve">planning proposal applies to the clauses </w:t>
      </w:r>
      <w:r w:rsidR="00A10ADD" w:rsidRPr="00A10ADD">
        <w:rPr>
          <w:rFonts w:asciiTheme="minorHAnsi" w:hAnsiTheme="minorHAnsi"/>
          <w:i/>
          <w:lang w:eastAsia="en-AU"/>
        </w:rPr>
        <w:t>4.2A</w:t>
      </w:r>
      <w:r w:rsidR="00A10ADD">
        <w:rPr>
          <w:rFonts w:asciiTheme="minorHAnsi" w:hAnsiTheme="minorHAnsi"/>
          <w:lang w:eastAsia="en-AU"/>
        </w:rPr>
        <w:t xml:space="preserve"> </w:t>
      </w:r>
      <w:r w:rsidR="00A10ADD" w:rsidRPr="00A10ADD">
        <w:rPr>
          <w:rFonts w:asciiTheme="minorHAnsi" w:hAnsiTheme="minorHAnsi"/>
          <w:i/>
          <w:lang w:eastAsia="en-AU"/>
        </w:rPr>
        <w:t>Erection of dwelling houses on land in certain rural and environmental protection zones</w:t>
      </w:r>
      <w:r w:rsidR="00A10ADD">
        <w:rPr>
          <w:rFonts w:asciiTheme="minorHAnsi" w:hAnsiTheme="minorHAnsi"/>
          <w:lang w:eastAsia="en-AU"/>
        </w:rPr>
        <w:t xml:space="preserve"> and </w:t>
      </w:r>
      <w:r w:rsidR="00A10ADD" w:rsidRPr="00A10ADD">
        <w:rPr>
          <w:rFonts w:asciiTheme="minorHAnsi" w:hAnsiTheme="minorHAnsi"/>
          <w:i/>
          <w:lang w:eastAsia="en-AU"/>
        </w:rPr>
        <w:t>4.2C</w:t>
      </w:r>
      <w:r w:rsidR="00A10ADD">
        <w:rPr>
          <w:rFonts w:asciiTheme="minorHAnsi" w:hAnsiTheme="minorHAnsi"/>
          <w:lang w:eastAsia="en-AU"/>
        </w:rPr>
        <w:t xml:space="preserve"> </w:t>
      </w:r>
      <w:r w:rsidR="00A10ADD">
        <w:rPr>
          <w:rFonts w:asciiTheme="minorHAnsi" w:hAnsiTheme="minorHAnsi"/>
          <w:i/>
          <w:lang w:eastAsia="en-AU"/>
        </w:rPr>
        <w:t xml:space="preserve">Boundary adjustments of land in certain rural, residential and environment protection zoned, </w:t>
      </w:r>
      <w:r w:rsidR="00A10ADD" w:rsidRPr="00A10ADD">
        <w:rPr>
          <w:rFonts w:asciiTheme="minorHAnsi" w:hAnsiTheme="minorHAnsi"/>
          <w:lang w:eastAsia="en-AU"/>
        </w:rPr>
        <w:t>both</w:t>
      </w:r>
      <w:r w:rsidR="00A10ADD">
        <w:rPr>
          <w:rFonts w:asciiTheme="minorHAnsi" w:hAnsiTheme="minorHAnsi"/>
          <w:lang w:eastAsia="en-AU"/>
        </w:rPr>
        <w:t xml:space="preserve"> contained within the </w:t>
      </w:r>
      <w:r w:rsidR="00A10ADD">
        <w:rPr>
          <w:rFonts w:asciiTheme="minorHAnsi" w:hAnsiTheme="minorHAnsi"/>
          <w:i/>
          <w:lang w:eastAsia="en-AU"/>
        </w:rPr>
        <w:t xml:space="preserve">Part 4 Principle development standards </w:t>
      </w:r>
      <w:r w:rsidR="00A10ADD">
        <w:rPr>
          <w:rFonts w:asciiTheme="minorHAnsi" w:hAnsiTheme="minorHAnsi"/>
          <w:lang w:eastAsia="en-AU"/>
        </w:rPr>
        <w:t xml:space="preserve">of the KLEP 2013. </w:t>
      </w:r>
    </w:p>
    <w:p w:rsidR="00F42BE9" w:rsidRDefault="00F42BE9" w:rsidP="00DF67FB">
      <w:pPr>
        <w:rPr>
          <w:rFonts w:asciiTheme="minorHAnsi" w:hAnsiTheme="minorHAnsi"/>
          <w:lang w:eastAsia="en-AU"/>
        </w:rPr>
      </w:pPr>
      <w:r w:rsidRPr="00CB4D67">
        <w:rPr>
          <w:rFonts w:asciiTheme="minorHAnsi" w:hAnsiTheme="minorHAnsi"/>
          <w:lang w:eastAsia="en-AU"/>
        </w:rPr>
        <w:t>Table 1 below summarises the</w:t>
      </w:r>
      <w:r w:rsidR="00494D1C">
        <w:rPr>
          <w:rFonts w:asciiTheme="minorHAnsi" w:hAnsiTheme="minorHAnsi"/>
          <w:lang w:eastAsia="en-AU"/>
        </w:rPr>
        <w:t xml:space="preserve"> matters identified within the identified development standards.</w:t>
      </w:r>
      <w:r w:rsidRPr="00CB4D67">
        <w:rPr>
          <w:rFonts w:asciiTheme="minorHAnsi" w:hAnsiTheme="minorHAnsi"/>
          <w:lang w:eastAsia="en-AU"/>
        </w:rPr>
        <w:t xml:space="preserve"> </w:t>
      </w:r>
    </w:p>
    <w:p w:rsidR="00494D1C" w:rsidRPr="00CB4D67" w:rsidRDefault="00494D1C" w:rsidP="00DF67FB">
      <w:pPr>
        <w:rPr>
          <w:rFonts w:asciiTheme="minorHAnsi" w:hAnsiTheme="minorHAnsi"/>
          <w:lang w:eastAsia="en-AU"/>
        </w:rPr>
      </w:pPr>
      <w:r w:rsidRPr="00475DCC">
        <w:rPr>
          <w:rFonts w:ascii="Calibri" w:hAnsi="Calibri"/>
          <w:b/>
          <w:lang w:eastAsia="en-AU"/>
        </w:rPr>
        <w:t>Table 1: Existing Planning Controls</w:t>
      </w:r>
    </w:p>
    <w:tbl>
      <w:tblPr>
        <w:tblStyle w:val="TableGrid"/>
        <w:tblW w:w="0" w:type="auto"/>
        <w:tblCellMar>
          <w:top w:w="57" w:type="dxa"/>
          <w:bottom w:w="57" w:type="dxa"/>
        </w:tblCellMar>
        <w:tblLook w:val="04A0" w:firstRow="1" w:lastRow="0" w:firstColumn="1" w:lastColumn="0" w:noHBand="0" w:noVBand="1"/>
      </w:tblPr>
      <w:tblGrid>
        <w:gridCol w:w="1980"/>
        <w:gridCol w:w="7036"/>
      </w:tblGrid>
      <w:tr w:rsidR="0050768E" w:rsidRPr="00475DCC" w:rsidTr="00E731C6">
        <w:tc>
          <w:tcPr>
            <w:tcW w:w="1980" w:type="dxa"/>
            <w:shd w:val="clear" w:color="auto" w:fill="808080" w:themeFill="background1" w:themeFillShade="80"/>
          </w:tcPr>
          <w:p w:rsidR="0050768E" w:rsidRPr="00777284" w:rsidRDefault="0050768E" w:rsidP="00A02946">
            <w:pPr>
              <w:jc w:val="both"/>
              <w:rPr>
                <w:rFonts w:ascii="Calibri" w:hAnsi="Calibri"/>
              </w:rPr>
            </w:pPr>
            <w:r w:rsidRPr="00777284">
              <w:rPr>
                <w:rFonts w:ascii="Calibri" w:hAnsi="Calibri"/>
                <w:color w:val="FFFFFF" w:themeColor="background1"/>
              </w:rPr>
              <w:t>Amendment applies to</w:t>
            </w:r>
          </w:p>
        </w:tc>
        <w:tc>
          <w:tcPr>
            <w:tcW w:w="7036" w:type="dxa"/>
            <w:shd w:val="clear" w:color="auto" w:fill="808080" w:themeFill="background1" w:themeFillShade="80"/>
          </w:tcPr>
          <w:p w:rsidR="0050768E" w:rsidRPr="00777284" w:rsidRDefault="0050768E" w:rsidP="00A02946">
            <w:pPr>
              <w:jc w:val="both"/>
              <w:rPr>
                <w:rFonts w:ascii="Calibri" w:hAnsi="Calibri"/>
              </w:rPr>
            </w:pPr>
            <w:r w:rsidRPr="00777284">
              <w:rPr>
                <w:rFonts w:ascii="Calibri" w:hAnsi="Calibri"/>
                <w:color w:val="FFFFFF" w:themeColor="background1"/>
              </w:rPr>
              <w:t>Matters for consideration</w:t>
            </w:r>
          </w:p>
        </w:tc>
      </w:tr>
      <w:tr w:rsidR="0050768E" w:rsidRPr="00475DCC" w:rsidTr="00E731C6">
        <w:tc>
          <w:tcPr>
            <w:tcW w:w="9016" w:type="dxa"/>
            <w:gridSpan w:val="2"/>
            <w:shd w:val="clear" w:color="auto" w:fill="D9D9D9" w:themeFill="background1" w:themeFillShade="D9"/>
          </w:tcPr>
          <w:p w:rsidR="0050768E" w:rsidRPr="00475DCC" w:rsidRDefault="0050768E" w:rsidP="00A02946">
            <w:pPr>
              <w:jc w:val="both"/>
              <w:rPr>
                <w:rFonts w:ascii="Calibri" w:hAnsi="Calibri"/>
                <w:b/>
              </w:rPr>
            </w:pPr>
            <w:r w:rsidRPr="00475DCC">
              <w:rPr>
                <w:rFonts w:ascii="Calibri" w:hAnsi="Calibri"/>
                <w:b/>
              </w:rPr>
              <w:t>Part 4 – Principal development standards</w:t>
            </w:r>
          </w:p>
        </w:tc>
      </w:tr>
      <w:tr w:rsidR="00DA54FE" w:rsidRPr="00475DCC" w:rsidTr="00E731C6">
        <w:tc>
          <w:tcPr>
            <w:tcW w:w="1980" w:type="dxa"/>
            <w:vAlign w:val="center"/>
          </w:tcPr>
          <w:p w:rsidR="00DA54FE" w:rsidRDefault="00DA54FE" w:rsidP="00A02946">
            <w:pPr>
              <w:rPr>
                <w:rFonts w:ascii="Calibri" w:hAnsi="Calibri"/>
                <w:b/>
              </w:rPr>
            </w:pPr>
            <w:r w:rsidRPr="00475DCC">
              <w:rPr>
                <w:rFonts w:ascii="Calibri" w:hAnsi="Calibri"/>
                <w:b/>
              </w:rPr>
              <w:t xml:space="preserve">Clause 4.2C – Boundary adjustments of land in certain rural, residential and environment protection zones </w:t>
            </w:r>
          </w:p>
          <w:p w:rsidR="00DA54FE" w:rsidRPr="00475DCC" w:rsidRDefault="00DA54FE" w:rsidP="00A02946">
            <w:pPr>
              <w:rPr>
                <w:rFonts w:ascii="Calibri" w:hAnsi="Calibri"/>
                <w:b/>
              </w:rPr>
            </w:pPr>
          </w:p>
          <w:p w:rsidR="00DA54FE" w:rsidRPr="00475DCC" w:rsidRDefault="00DA54FE" w:rsidP="00A02946">
            <w:pPr>
              <w:rPr>
                <w:rFonts w:ascii="Calibri" w:hAnsi="Calibri"/>
                <w:b/>
              </w:rPr>
            </w:pPr>
            <w:r w:rsidRPr="00475DCC">
              <w:rPr>
                <w:rFonts w:ascii="Calibri" w:hAnsi="Calibri"/>
                <w:b/>
              </w:rPr>
              <w:t>Clause 4.2A – Erection of dwelling houses on land in certain rural and environment protection zones</w:t>
            </w:r>
          </w:p>
        </w:tc>
        <w:tc>
          <w:tcPr>
            <w:tcW w:w="7036" w:type="dxa"/>
            <w:vAlign w:val="center"/>
          </w:tcPr>
          <w:p w:rsidR="00DA54FE" w:rsidRDefault="00DA54FE" w:rsidP="00A02946">
            <w:pPr>
              <w:rPr>
                <w:rFonts w:ascii="Calibri" w:hAnsi="Calibri"/>
              </w:rPr>
            </w:pPr>
            <w:r w:rsidRPr="00DA54FE">
              <w:rPr>
                <w:rFonts w:ascii="Calibri" w:hAnsi="Calibri"/>
              </w:rPr>
              <w:t xml:space="preserve">A recurrent </w:t>
            </w:r>
            <w:r w:rsidR="00845351">
              <w:rPr>
                <w:rFonts w:ascii="Calibri" w:hAnsi="Calibri"/>
              </w:rPr>
              <w:t xml:space="preserve">issue identified in </w:t>
            </w:r>
            <w:r>
              <w:rPr>
                <w:rFonts w:ascii="Calibri" w:hAnsi="Calibri"/>
              </w:rPr>
              <w:t>the KLEP 2013</w:t>
            </w:r>
            <w:r w:rsidR="00ED6702">
              <w:rPr>
                <w:rFonts w:ascii="Calibri" w:hAnsi="Calibri"/>
              </w:rPr>
              <w:t xml:space="preserve"> is the matter of how boundary adjustments</w:t>
            </w:r>
            <w:r w:rsidRPr="00356227">
              <w:rPr>
                <w:rFonts w:ascii="Calibri" w:hAnsi="Calibri"/>
              </w:rPr>
              <w:t xml:space="preserve"> </w:t>
            </w:r>
            <w:r w:rsidR="00ED6702">
              <w:rPr>
                <w:rFonts w:ascii="Calibri" w:hAnsi="Calibri"/>
              </w:rPr>
              <w:t>are facilitated through the existing scheme provisions.</w:t>
            </w:r>
          </w:p>
          <w:p w:rsidR="00ED6702" w:rsidRDefault="00ED6702" w:rsidP="00A02946">
            <w:pPr>
              <w:rPr>
                <w:rFonts w:ascii="Calibri" w:hAnsi="Calibri"/>
              </w:rPr>
            </w:pPr>
          </w:p>
          <w:p w:rsidR="00ED6702" w:rsidRDefault="008C4569" w:rsidP="00A02946">
            <w:pPr>
              <w:rPr>
                <w:rFonts w:ascii="Calibri" w:hAnsi="Calibri"/>
              </w:rPr>
            </w:pPr>
            <w:r>
              <w:rPr>
                <w:rFonts w:ascii="Calibri" w:hAnsi="Calibri"/>
              </w:rPr>
              <w:t>As such</w:t>
            </w:r>
            <w:r w:rsidR="00B8796E">
              <w:rPr>
                <w:rFonts w:ascii="Calibri" w:hAnsi="Calibri"/>
              </w:rPr>
              <w:t>,</w:t>
            </w:r>
            <w:r w:rsidR="00ED6702">
              <w:rPr>
                <w:rFonts w:ascii="Calibri" w:hAnsi="Calibri"/>
              </w:rPr>
              <w:t xml:space="preserve"> Council proposes minor amendments to the principal development standards within the KLEP 2013 to remove</w:t>
            </w:r>
            <w:r w:rsidR="0062612B">
              <w:rPr>
                <w:rFonts w:ascii="Calibri" w:hAnsi="Calibri"/>
              </w:rPr>
              <w:t xml:space="preserve"> the potential for </w:t>
            </w:r>
            <w:r w:rsidR="00ED6702">
              <w:rPr>
                <w:rFonts w:ascii="Calibri" w:hAnsi="Calibri"/>
              </w:rPr>
              <w:t xml:space="preserve">inconsistencies and unintended outcomes that have been identified through the assessment of boundary adjustment </w:t>
            </w:r>
            <w:r w:rsidR="0062612B">
              <w:rPr>
                <w:rFonts w:ascii="Calibri" w:hAnsi="Calibri"/>
              </w:rPr>
              <w:t xml:space="preserve">development </w:t>
            </w:r>
            <w:r w:rsidR="00ED6702">
              <w:rPr>
                <w:rFonts w:ascii="Calibri" w:hAnsi="Calibri"/>
              </w:rPr>
              <w:t>proposals.</w:t>
            </w:r>
          </w:p>
          <w:p w:rsidR="00ED6702" w:rsidRDefault="00ED6702" w:rsidP="00A02946">
            <w:pPr>
              <w:rPr>
                <w:rFonts w:ascii="Calibri" w:hAnsi="Calibri"/>
              </w:rPr>
            </w:pPr>
          </w:p>
          <w:p w:rsidR="00ED6702" w:rsidRDefault="00ED6702" w:rsidP="00A02946">
            <w:pPr>
              <w:rPr>
                <w:rFonts w:ascii="Calibri" w:hAnsi="Calibri"/>
              </w:rPr>
            </w:pPr>
            <w:r>
              <w:rPr>
                <w:rFonts w:ascii="Calibri" w:hAnsi="Calibri"/>
              </w:rPr>
              <w:t xml:space="preserve">The </w:t>
            </w:r>
            <w:r w:rsidR="006817F7">
              <w:rPr>
                <w:rFonts w:ascii="Calibri" w:hAnsi="Calibri"/>
              </w:rPr>
              <w:t>intended</w:t>
            </w:r>
            <w:r>
              <w:rPr>
                <w:rFonts w:ascii="Calibri" w:hAnsi="Calibri"/>
              </w:rPr>
              <w:t xml:space="preserve"> amendments proposed can be summarised </w:t>
            </w:r>
            <w:r w:rsidR="006817F7">
              <w:rPr>
                <w:rFonts w:ascii="Calibri" w:hAnsi="Calibri"/>
              </w:rPr>
              <w:t>as follows</w:t>
            </w:r>
            <w:r>
              <w:rPr>
                <w:rFonts w:ascii="Calibri" w:hAnsi="Calibri"/>
              </w:rPr>
              <w:t>:</w:t>
            </w:r>
          </w:p>
          <w:p w:rsidR="00ED6702" w:rsidRDefault="00ED6702" w:rsidP="00A02946">
            <w:pPr>
              <w:rPr>
                <w:rFonts w:ascii="Calibri" w:hAnsi="Calibri"/>
              </w:rPr>
            </w:pPr>
          </w:p>
          <w:p w:rsidR="007E0736" w:rsidRDefault="007E0736" w:rsidP="00356227">
            <w:pPr>
              <w:pStyle w:val="ListParagraph"/>
              <w:numPr>
                <w:ilvl w:val="0"/>
                <w:numId w:val="44"/>
              </w:numPr>
              <w:ind w:left="199" w:hanging="199"/>
              <w:rPr>
                <w:rFonts w:ascii="Calibri" w:hAnsi="Calibri"/>
              </w:rPr>
            </w:pPr>
            <w:r>
              <w:rPr>
                <w:rFonts w:ascii="Calibri" w:hAnsi="Calibri"/>
              </w:rPr>
              <w:t xml:space="preserve">The phrase </w:t>
            </w:r>
            <w:r>
              <w:rPr>
                <w:rFonts w:ascii="Calibri" w:hAnsi="Calibri"/>
                <w:i/>
              </w:rPr>
              <w:t xml:space="preserve">boundary adjustments </w:t>
            </w:r>
            <w:r>
              <w:rPr>
                <w:rFonts w:ascii="Calibri" w:hAnsi="Calibri"/>
              </w:rPr>
              <w:t xml:space="preserve">is undefined and the </w:t>
            </w:r>
            <w:r w:rsidR="0062612B" w:rsidRPr="007E0736">
              <w:rPr>
                <w:rFonts w:ascii="Calibri" w:hAnsi="Calibri"/>
              </w:rPr>
              <w:t>word ‘adjustment’</w:t>
            </w:r>
            <w:r w:rsidRPr="00356227">
              <w:rPr>
                <w:rFonts w:ascii="Calibri" w:hAnsi="Calibri"/>
              </w:rPr>
              <w:t xml:space="preserve"> </w:t>
            </w:r>
            <w:r w:rsidR="0062612B">
              <w:rPr>
                <w:rFonts w:ascii="Calibri" w:hAnsi="Calibri"/>
              </w:rPr>
              <w:t xml:space="preserve">suggests a magnitude of variation which potentially </w:t>
            </w:r>
            <w:r w:rsidRPr="00356227">
              <w:rPr>
                <w:rFonts w:ascii="Calibri" w:hAnsi="Calibri"/>
              </w:rPr>
              <w:t>restricts the scope by which changes to boundaries may be made</w:t>
            </w:r>
            <w:r w:rsidR="0062612B">
              <w:rPr>
                <w:rFonts w:ascii="Calibri" w:hAnsi="Calibri"/>
              </w:rPr>
              <w:t xml:space="preserve">. The word </w:t>
            </w:r>
            <w:r>
              <w:rPr>
                <w:rFonts w:ascii="Calibri" w:hAnsi="Calibri"/>
              </w:rPr>
              <w:t xml:space="preserve"> </w:t>
            </w:r>
            <w:r w:rsidR="0062612B" w:rsidRPr="007E0736">
              <w:rPr>
                <w:rFonts w:ascii="Calibri" w:hAnsi="Calibri"/>
              </w:rPr>
              <w:t>‘adjustment’</w:t>
            </w:r>
            <w:r w:rsidR="0062612B" w:rsidRPr="00957DF1">
              <w:rPr>
                <w:rFonts w:ascii="Calibri" w:hAnsi="Calibri"/>
              </w:rPr>
              <w:t xml:space="preserve"> </w:t>
            </w:r>
            <w:r>
              <w:rPr>
                <w:rFonts w:ascii="Calibri" w:hAnsi="Calibri"/>
              </w:rPr>
              <w:t>should be replaced;</w:t>
            </w:r>
          </w:p>
          <w:p w:rsidR="0058597F" w:rsidRDefault="0058597F" w:rsidP="00356227">
            <w:pPr>
              <w:pStyle w:val="ListParagraph"/>
              <w:ind w:left="199"/>
              <w:rPr>
                <w:rFonts w:ascii="Calibri" w:hAnsi="Calibri"/>
              </w:rPr>
            </w:pPr>
          </w:p>
          <w:p w:rsidR="008D2CF4" w:rsidRDefault="007E0736" w:rsidP="00356227">
            <w:pPr>
              <w:pStyle w:val="ListParagraph"/>
              <w:numPr>
                <w:ilvl w:val="0"/>
                <w:numId w:val="44"/>
              </w:numPr>
              <w:ind w:left="199" w:hanging="199"/>
              <w:rPr>
                <w:rFonts w:ascii="Calibri" w:hAnsi="Calibri"/>
              </w:rPr>
            </w:pPr>
            <w:r>
              <w:rPr>
                <w:rFonts w:ascii="Calibri" w:hAnsi="Calibri"/>
              </w:rPr>
              <w:t>T</w:t>
            </w:r>
            <w:r w:rsidR="008D2CF4">
              <w:rPr>
                <w:rFonts w:ascii="Calibri" w:hAnsi="Calibri"/>
              </w:rPr>
              <w:t>he boundary adjustment provisions should provide more flexibility than that currently provided for and enable a broader range of changes to the boundaries between lots, provided that:</w:t>
            </w:r>
          </w:p>
          <w:p w:rsidR="0058597F" w:rsidRDefault="0058597F" w:rsidP="00356227">
            <w:pPr>
              <w:pStyle w:val="ListParagraph"/>
              <w:numPr>
                <w:ilvl w:val="0"/>
                <w:numId w:val="51"/>
              </w:numPr>
              <w:rPr>
                <w:rFonts w:ascii="Calibri" w:hAnsi="Calibri"/>
              </w:rPr>
            </w:pPr>
            <w:r>
              <w:rPr>
                <w:rFonts w:ascii="Calibri" w:hAnsi="Calibri"/>
              </w:rPr>
              <w:t>Existing dwelling entitlements are maintained;</w:t>
            </w:r>
          </w:p>
          <w:p w:rsidR="0058597F" w:rsidRDefault="0058597F" w:rsidP="00356227">
            <w:pPr>
              <w:pStyle w:val="ListParagraph"/>
              <w:numPr>
                <w:ilvl w:val="0"/>
                <w:numId w:val="51"/>
              </w:numPr>
              <w:rPr>
                <w:rFonts w:ascii="Calibri" w:hAnsi="Calibri"/>
              </w:rPr>
            </w:pPr>
            <w:r>
              <w:rPr>
                <w:rFonts w:ascii="Calibri" w:hAnsi="Calibri"/>
              </w:rPr>
              <w:t>No new/additional dwelling entitlements are created; and</w:t>
            </w:r>
          </w:p>
          <w:p w:rsidR="00ED6702" w:rsidRDefault="0058597F" w:rsidP="00356227">
            <w:pPr>
              <w:pStyle w:val="ListParagraph"/>
              <w:numPr>
                <w:ilvl w:val="0"/>
                <w:numId w:val="51"/>
              </w:numPr>
              <w:rPr>
                <w:rFonts w:ascii="Calibri" w:hAnsi="Calibri"/>
              </w:rPr>
            </w:pPr>
            <w:r>
              <w:rPr>
                <w:rFonts w:ascii="Calibri" w:hAnsi="Calibri"/>
              </w:rPr>
              <w:t xml:space="preserve">No new/additional lots are created. </w:t>
            </w:r>
            <w:r w:rsidR="007E0736" w:rsidRPr="00356227">
              <w:rPr>
                <w:rFonts w:ascii="Calibri" w:hAnsi="Calibri"/>
              </w:rPr>
              <w:t xml:space="preserve"> </w:t>
            </w:r>
          </w:p>
          <w:p w:rsidR="0058597F" w:rsidRDefault="0058597F" w:rsidP="00356227">
            <w:pPr>
              <w:pStyle w:val="ListParagraph"/>
              <w:ind w:left="1080"/>
              <w:rPr>
                <w:rFonts w:ascii="Calibri" w:hAnsi="Calibri"/>
              </w:rPr>
            </w:pPr>
          </w:p>
          <w:p w:rsidR="005E4F86" w:rsidRDefault="005E4F86" w:rsidP="00356227">
            <w:pPr>
              <w:pStyle w:val="ListParagraph"/>
              <w:numPr>
                <w:ilvl w:val="0"/>
                <w:numId w:val="44"/>
              </w:numPr>
              <w:ind w:left="199" w:hanging="199"/>
              <w:rPr>
                <w:rFonts w:ascii="Calibri" w:hAnsi="Calibri"/>
              </w:rPr>
            </w:pPr>
            <w:r>
              <w:rPr>
                <w:rFonts w:ascii="Calibri" w:hAnsi="Calibri"/>
              </w:rPr>
              <w:t xml:space="preserve">Recognition </w:t>
            </w:r>
            <w:r w:rsidR="006A0D3D">
              <w:rPr>
                <w:rFonts w:ascii="Calibri" w:hAnsi="Calibri"/>
              </w:rPr>
              <w:t xml:space="preserve">is needed </w:t>
            </w:r>
            <w:r>
              <w:rPr>
                <w:rFonts w:ascii="Calibri" w:hAnsi="Calibri"/>
              </w:rPr>
              <w:t>for dwelling entitlements within legitimate subdivision</w:t>
            </w:r>
            <w:r w:rsidR="006A0D3D">
              <w:rPr>
                <w:rFonts w:ascii="Calibri" w:hAnsi="Calibri"/>
              </w:rPr>
              <w:t>s</w:t>
            </w:r>
            <w:r>
              <w:rPr>
                <w:rFonts w:ascii="Calibri" w:hAnsi="Calibri"/>
              </w:rPr>
              <w:t xml:space="preserve"> where lots are created  through:</w:t>
            </w:r>
          </w:p>
          <w:p w:rsidR="005E4F86" w:rsidRDefault="005E4F86" w:rsidP="00356227">
            <w:pPr>
              <w:pStyle w:val="ListParagraph"/>
              <w:numPr>
                <w:ilvl w:val="0"/>
                <w:numId w:val="51"/>
              </w:numPr>
              <w:rPr>
                <w:rFonts w:ascii="Calibri" w:hAnsi="Calibri"/>
              </w:rPr>
            </w:pPr>
            <w:r>
              <w:rPr>
                <w:rFonts w:ascii="Calibri" w:hAnsi="Calibri"/>
              </w:rPr>
              <w:t>An exception to a development standard;</w:t>
            </w:r>
          </w:p>
          <w:p w:rsidR="005E4F86" w:rsidRDefault="005E4F86" w:rsidP="00356227">
            <w:pPr>
              <w:pStyle w:val="ListParagraph"/>
              <w:numPr>
                <w:ilvl w:val="0"/>
                <w:numId w:val="51"/>
              </w:numPr>
              <w:rPr>
                <w:rFonts w:ascii="Calibri" w:hAnsi="Calibri"/>
              </w:rPr>
            </w:pPr>
            <w:r>
              <w:rPr>
                <w:rFonts w:ascii="Calibri" w:hAnsi="Calibri"/>
              </w:rPr>
              <w:t>An objection to a development standard under the former SEPP1;</w:t>
            </w:r>
          </w:p>
          <w:p w:rsidR="005E4F86" w:rsidRDefault="005E4F86" w:rsidP="00356227">
            <w:pPr>
              <w:pStyle w:val="ListParagraph"/>
              <w:numPr>
                <w:ilvl w:val="0"/>
                <w:numId w:val="51"/>
              </w:numPr>
              <w:rPr>
                <w:rFonts w:ascii="Calibri" w:hAnsi="Calibri"/>
              </w:rPr>
            </w:pPr>
            <w:r>
              <w:rPr>
                <w:rFonts w:ascii="Calibri" w:hAnsi="Calibri"/>
              </w:rPr>
              <w:t xml:space="preserve">As the result of a </w:t>
            </w:r>
            <w:r>
              <w:rPr>
                <w:rFonts w:ascii="Calibri" w:hAnsi="Calibri"/>
                <w:i/>
              </w:rPr>
              <w:t>boundary adjustment</w:t>
            </w:r>
            <w:r>
              <w:rPr>
                <w:rFonts w:ascii="Calibri" w:hAnsi="Calibri"/>
              </w:rPr>
              <w:t>; or</w:t>
            </w:r>
          </w:p>
          <w:p w:rsidR="0058597F" w:rsidRDefault="005E4F86" w:rsidP="00356227">
            <w:pPr>
              <w:pStyle w:val="ListParagraph"/>
              <w:numPr>
                <w:ilvl w:val="0"/>
                <w:numId w:val="51"/>
              </w:numPr>
              <w:rPr>
                <w:rFonts w:ascii="Calibri" w:hAnsi="Calibri"/>
              </w:rPr>
            </w:pPr>
            <w:r>
              <w:rPr>
                <w:rFonts w:ascii="Calibri" w:hAnsi="Calibri"/>
              </w:rPr>
              <w:t>The Split Zone provisions</w:t>
            </w:r>
            <w:r w:rsidR="005350A6">
              <w:rPr>
                <w:rFonts w:ascii="Calibri" w:hAnsi="Calibri"/>
              </w:rPr>
              <w:t xml:space="preserve"> (clause 4.1B)</w:t>
            </w:r>
          </w:p>
          <w:p w:rsidR="00DA54FE" w:rsidRPr="00356227" w:rsidRDefault="00DA54FE" w:rsidP="00E731C6">
            <w:pPr>
              <w:pStyle w:val="ListParagraph"/>
              <w:ind w:left="199"/>
              <w:rPr>
                <w:rFonts w:ascii="Calibri" w:hAnsi="Calibri"/>
                <w:highlight w:val="yellow"/>
              </w:rPr>
            </w:pPr>
          </w:p>
        </w:tc>
      </w:tr>
    </w:tbl>
    <w:p w:rsidR="0054156F" w:rsidRDefault="0054156F" w:rsidP="00DF67FB">
      <w:pPr>
        <w:rPr>
          <w:lang w:eastAsia="en-AU"/>
        </w:rPr>
      </w:pPr>
    </w:p>
    <w:p w:rsidR="0019053A" w:rsidRDefault="0019053A" w:rsidP="0019053A">
      <w:pPr>
        <w:pStyle w:val="Heading2"/>
        <w:keepNext/>
        <w:keepLines/>
        <w:numPr>
          <w:ilvl w:val="1"/>
          <w:numId w:val="27"/>
        </w:numPr>
        <w:ind w:left="709"/>
        <w:rPr>
          <w:rFonts w:asciiTheme="minorHAnsi" w:hAnsiTheme="minorHAnsi"/>
        </w:rPr>
      </w:pPr>
      <w:bookmarkStart w:id="13" w:name="_Toc461192063"/>
      <w:r w:rsidRPr="00475DCC">
        <w:rPr>
          <w:rFonts w:asciiTheme="minorHAnsi" w:hAnsiTheme="minorHAnsi"/>
        </w:rPr>
        <w:t>Proposed Planning Provisions</w:t>
      </w:r>
      <w:bookmarkEnd w:id="13"/>
    </w:p>
    <w:p w:rsidR="00DE5753" w:rsidRDefault="00DE5753" w:rsidP="00DE5753">
      <w:pPr>
        <w:rPr>
          <w:lang w:eastAsia="en-AU"/>
        </w:rPr>
      </w:pPr>
    </w:p>
    <w:p w:rsidR="00DE5753" w:rsidRDefault="00DE5753" w:rsidP="00DE5753">
      <w:pPr>
        <w:rPr>
          <w:rFonts w:asciiTheme="minorHAnsi" w:hAnsiTheme="minorHAnsi"/>
          <w:lang w:eastAsia="en-AU"/>
        </w:rPr>
      </w:pPr>
      <w:r w:rsidRPr="00475DCC">
        <w:rPr>
          <w:rFonts w:asciiTheme="minorHAnsi" w:hAnsiTheme="minorHAnsi"/>
          <w:lang w:eastAsia="en-AU"/>
        </w:rPr>
        <w:t xml:space="preserve">As </w:t>
      </w:r>
      <w:r>
        <w:rPr>
          <w:rFonts w:asciiTheme="minorHAnsi" w:hAnsiTheme="minorHAnsi"/>
          <w:lang w:eastAsia="en-AU"/>
        </w:rPr>
        <w:t>identified ab</w:t>
      </w:r>
      <w:r w:rsidRPr="00475DCC">
        <w:rPr>
          <w:rFonts w:asciiTheme="minorHAnsi" w:hAnsiTheme="minorHAnsi"/>
          <w:lang w:eastAsia="en-AU"/>
        </w:rPr>
        <w:t>ove</w:t>
      </w:r>
      <w:r>
        <w:rPr>
          <w:rFonts w:asciiTheme="minorHAnsi" w:hAnsiTheme="minorHAnsi"/>
          <w:lang w:eastAsia="en-AU"/>
        </w:rPr>
        <w:t xml:space="preserve">, </w:t>
      </w:r>
      <w:r w:rsidRPr="00475DCC">
        <w:rPr>
          <w:rFonts w:asciiTheme="minorHAnsi" w:hAnsiTheme="minorHAnsi"/>
          <w:lang w:eastAsia="en-AU"/>
        </w:rPr>
        <w:t>the existing provisions within (and the clause heading for) clause 4.2C remain problematic in regard to determining the practical implementation and outcomes sough</w:t>
      </w:r>
      <w:r>
        <w:rPr>
          <w:rFonts w:asciiTheme="minorHAnsi" w:hAnsiTheme="minorHAnsi"/>
          <w:lang w:eastAsia="en-AU"/>
        </w:rPr>
        <w:t xml:space="preserve">t by this clause. </w:t>
      </w:r>
      <w:r w:rsidRPr="00475DCC">
        <w:rPr>
          <w:rFonts w:asciiTheme="minorHAnsi" w:hAnsiTheme="minorHAnsi"/>
          <w:lang w:eastAsia="en-AU"/>
        </w:rPr>
        <w:t xml:space="preserve">Council considers that the title and intent of this clause could be reframed from boundary ‘adjustment’ to boundary ‘changes’ or similar language that shifts the focus from the extent/scale of the reconfiguration/subdivision to </w:t>
      </w:r>
      <w:r>
        <w:rPr>
          <w:rFonts w:asciiTheme="minorHAnsi" w:hAnsiTheme="minorHAnsi"/>
          <w:lang w:eastAsia="en-AU"/>
        </w:rPr>
        <w:t xml:space="preserve">the </w:t>
      </w:r>
      <w:r w:rsidRPr="00475DCC">
        <w:rPr>
          <w:rFonts w:asciiTheme="minorHAnsi" w:hAnsiTheme="minorHAnsi"/>
          <w:lang w:eastAsia="en-AU"/>
        </w:rPr>
        <w:t xml:space="preserve">enabling </w:t>
      </w:r>
      <w:r>
        <w:rPr>
          <w:rFonts w:asciiTheme="minorHAnsi" w:hAnsiTheme="minorHAnsi"/>
          <w:lang w:eastAsia="en-AU"/>
        </w:rPr>
        <w:t xml:space="preserve">of </w:t>
      </w:r>
      <w:r w:rsidRPr="00475DCC">
        <w:rPr>
          <w:rFonts w:asciiTheme="minorHAnsi" w:hAnsiTheme="minorHAnsi"/>
          <w:lang w:eastAsia="en-AU"/>
        </w:rPr>
        <w:t>compatible subdivision outcomes that avoid</w:t>
      </w:r>
      <w:r>
        <w:rPr>
          <w:rFonts w:asciiTheme="minorHAnsi" w:hAnsiTheme="minorHAnsi"/>
          <w:lang w:eastAsia="en-AU"/>
        </w:rPr>
        <w:t>s</w:t>
      </w:r>
      <w:r w:rsidRPr="00475DCC">
        <w:rPr>
          <w:rFonts w:asciiTheme="minorHAnsi" w:hAnsiTheme="minorHAnsi"/>
          <w:lang w:eastAsia="en-AU"/>
        </w:rPr>
        <w:t xml:space="preserve"> adverse impact</w:t>
      </w:r>
      <w:r>
        <w:rPr>
          <w:rFonts w:asciiTheme="minorHAnsi" w:hAnsiTheme="minorHAnsi"/>
          <w:lang w:eastAsia="en-AU"/>
        </w:rPr>
        <w:t>s</w:t>
      </w:r>
      <w:r w:rsidRPr="00475DCC">
        <w:rPr>
          <w:rFonts w:asciiTheme="minorHAnsi" w:hAnsiTheme="minorHAnsi"/>
          <w:lang w:eastAsia="en-AU"/>
        </w:rPr>
        <w:t xml:space="preserve"> on the agricultural viability and/or environmental values of the site and surrounds. </w:t>
      </w:r>
    </w:p>
    <w:p w:rsidR="00DE5753" w:rsidRPr="00475DCC" w:rsidRDefault="00DE5753" w:rsidP="00DE5753">
      <w:pPr>
        <w:rPr>
          <w:rFonts w:asciiTheme="minorHAnsi" w:hAnsiTheme="minorHAnsi"/>
          <w:lang w:eastAsia="en-AU"/>
        </w:rPr>
      </w:pPr>
      <w:r w:rsidRPr="00475DCC">
        <w:rPr>
          <w:rFonts w:asciiTheme="minorHAnsi" w:hAnsiTheme="minorHAnsi"/>
          <w:lang w:eastAsia="en-AU"/>
        </w:rPr>
        <w:t xml:space="preserve">Council has reviewed </w:t>
      </w:r>
      <w:r>
        <w:rPr>
          <w:rFonts w:asciiTheme="minorHAnsi" w:hAnsiTheme="minorHAnsi"/>
          <w:lang w:eastAsia="en-AU"/>
        </w:rPr>
        <w:t xml:space="preserve">a selection of </w:t>
      </w:r>
      <w:r w:rsidRPr="00475DCC">
        <w:rPr>
          <w:rFonts w:asciiTheme="minorHAnsi" w:hAnsiTheme="minorHAnsi"/>
          <w:lang w:eastAsia="en-AU"/>
        </w:rPr>
        <w:t>LEPs to compare the approach taken by other local governments to the matters raised above. In particular, it is noted that the Nambucca LEP 2010 (clause 4.1C) and the Wingecarribee LEP 2010 (clause 4.2B) both utilise the phrase boundary ‘changes’ rather than boundary ‘adjustments’.</w:t>
      </w:r>
    </w:p>
    <w:p w:rsidR="00DE5753" w:rsidRDefault="00DE5753" w:rsidP="00DE5753">
      <w:pPr>
        <w:rPr>
          <w:rFonts w:asciiTheme="minorHAnsi" w:hAnsiTheme="minorHAnsi"/>
          <w:lang w:eastAsia="en-AU"/>
        </w:rPr>
      </w:pPr>
      <w:r w:rsidRPr="00475DCC">
        <w:rPr>
          <w:rFonts w:asciiTheme="minorHAnsi" w:hAnsiTheme="minorHAnsi"/>
          <w:lang w:eastAsia="en-AU"/>
        </w:rPr>
        <w:t xml:space="preserve">In reference to the above LEPs, a suggestion as to potential amendments to </w:t>
      </w:r>
      <w:r>
        <w:rPr>
          <w:rFonts w:asciiTheme="minorHAnsi" w:hAnsiTheme="minorHAnsi"/>
          <w:lang w:eastAsia="en-AU"/>
        </w:rPr>
        <w:t xml:space="preserve">the referred </w:t>
      </w:r>
      <w:r w:rsidRPr="00475DCC">
        <w:rPr>
          <w:rFonts w:asciiTheme="minorHAnsi" w:hAnsiTheme="minorHAnsi"/>
          <w:lang w:eastAsia="en-AU"/>
        </w:rPr>
        <w:t>clause</w:t>
      </w:r>
      <w:r>
        <w:rPr>
          <w:rFonts w:asciiTheme="minorHAnsi" w:hAnsiTheme="minorHAnsi"/>
          <w:lang w:eastAsia="en-AU"/>
        </w:rPr>
        <w:t xml:space="preserve">s </w:t>
      </w:r>
      <w:r w:rsidRPr="00475DCC">
        <w:rPr>
          <w:rFonts w:asciiTheme="minorHAnsi" w:hAnsiTheme="minorHAnsi"/>
          <w:lang w:eastAsia="en-AU"/>
        </w:rPr>
        <w:t>of the KLEP 2013</w:t>
      </w:r>
      <w:r>
        <w:rPr>
          <w:rFonts w:asciiTheme="minorHAnsi" w:hAnsiTheme="minorHAnsi"/>
          <w:lang w:eastAsia="en-AU"/>
        </w:rPr>
        <w:t xml:space="preserve"> is provided in Table 2 below (and is provided in full at Appendix A). </w:t>
      </w:r>
      <w:r w:rsidRPr="00777284">
        <w:rPr>
          <w:rFonts w:asciiTheme="minorHAnsi" w:hAnsiTheme="minorHAnsi"/>
          <w:lang w:eastAsia="en-AU"/>
        </w:rPr>
        <w:t>However,</w:t>
      </w:r>
      <w:r>
        <w:rPr>
          <w:rFonts w:asciiTheme="minorHAnsi" w:hAnsiTheme="minorHAnsi"/>
          <w:lang w:eastAsia="en-AU"/>
        </w:rPr>
        <w:t xml:space="preserve"> Council is seeking the assistance and expertise of the Parliamentary Counsel’s Office for an appraisal of the matters identified in this planning proposal and the formulation of revised clauses 4.2A and 4.2C.</w:t>
      </w: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5E3552" w:rsidRDefault="005E3552" w:rsidP="00DE5753">
      <w:pPr>
        <w:rPr>
          <w:rFonts w:ascii="Calibri" w:hAnsi="Calibri"/>
          <w:b/>
          <w:lang w:eastAsia="en-AU"/>
        </w:rPr>
      </w:pPr>
    </w:p>
    <w:p w:rsidR="00CB159D" w:rsidRPr="00475DCC" w:rsidRDefault="00DE5753" w:rsidP="00DE5753">
      <w:pPr>
        <w:rPr>
          <w:rFonts w:asciiTheme="minorHAnsi" w:hAnsiTheme="minorHAnsi"/>
          <w:lang w:eastAsia="en-AU"/>
        </w:rPr>
      </w:pPr>
      <w:r w:rsidRPr="00475DCC">
        <w:rPr>
          <w:rFonts w:ascii="Calibri" w:hAnsi="Calibri"/>
          <w:b/>
          <w:lang w:eastAsia="en-AU"/>
        </w:rPr>
        <w:t xml:space="preserve">Table </w:t>
      </w:r>
      <w:r>
        <w:rPr>
          <w:rFonts w:ascii="Calibri" w:hAnsi="Calibri"/>
          <w:b/>
          <w:lang w:eastAsia="en-AU"/>
        </w:rPr>
        <w:t>2</w:t>
      </w:r>
      <w:r w:rsidRPr="00475DCC">
        <w:rPr>
          <w:rFonts w:ascii="Calibri" w:hAnsi="Calibri"/>
          <w:b/>
          <w:lang w:eastAsia="en-AU"/>
        </w:rPr>
        <w:t xml:space="preserve">: </w:t>
      </w:r>
      <w:r>
        <w:rPr>
          <w:rFonts w:ascii="Calibri" w:hAnsi="Calibri"/>
          <w:b/>
          <w:lang w:eastAsia="en-AU"/>
        </w:rPr>
        <w:t>Proposed Planning Control Amendments</w:t>
      </w:r>
    </w:p>
    <w:tbl>
      <w:tblPr>
        <w:tblStyle w:val="TableGrid"/>
        <w:tblW w:w="0" w:type="auto"/>
        <w:tblCellMar>
          <w:top w:w="57" w:type="dxa"/>
          <w:bottom w:w="57" w:type="dxa"/>
        </w:tblCellMar>
        <w:tblLook w:val="04A0" w:firstRow="1" w:lastRow="0" w:firstColumn="1" w:lastColumn="0" w:noHBand="0" w:noVBand="1"/>
      </w:tblPr>
      <w:tblGrid>
        <w:gridCol w:w="1980"/>
        <w:gridCol w:w="7036"/>
      </w:tblGrid>
      <w:tr w:rsidR="00494D1C" w:rsidRPr="00475DCC" w:rsidTr="00356227">
        <w:trPr>
          <w:cantSplit/>
        </w:trPr>
        <w:tc>
          <w:tcPr>
            <w:tcW w:w="1980" w:type="dxa"/>
            <w:shd w:val="clear" w:color="auto" w:fill="808080" w:themeFill="background1" w:themeFillShade="80"/>
          </w:tcPr>
          <w:p w:rsidR="00494D1C" w:rsidRPr="00777284" w:rsidRDefault="00494D1C" w:rsidP="00A02946">
            <w:pPr>
              <w:jc w:val="both"/>
              <w:rPr>
                <w:rFonts w:ascii="Calibri" w:hAnsi="Calibri"/>
              </w:rPr>
            </w:pPr>
            <w:r w:rsidRPr="00777284">
              <w:rPr>
                <w:rFonts w:ascii="Calibri" w:hAnsi="Calibri"/>
                <w:color w:val="FFFFFF" w:themeColor="background1"/>
              </w:rPr>
              <w:t>Amendment applies to</w:t>
            </w:r>
          </w:p>
        </w:tc>
        <w:tc>
          <w:tcPr>
            <w:tcW w:w="7036" w:type="dxa"/>
            <w:shd w:val="clear" w:color="auto" w:fill="808080" w:themeFill="background1" w:themeFillShade="80"/>
          </w:tcPr>
          <w:p w:rsidR="00494D1C" w:rsidRPr="00777284" w:rsidRDefault="00A21F30" w:rsidP="00A21F30">
            <w:pPr>
              <w:jc w:val="both"/>
              <w:rPr>
                <w:rFonts w:ascii="Calibri" w:hAnsi="Calibri"/>
              </w:rPr>
            </w:pPr>
            <w:r>
              <w:rPr>
                <w:rFonts w:ascii="Calibri" w:hAnsi="Calibri"/>
                <w:color w:val="FFFFFF" w:themeColor="background1"/>
              </w:rPr>
              <w:t>Proposed amendments</w:t>
            </w:r>
          </w:p>
        </w:tc>
      </w:tr>
      <w:tr w:rsidR="00494D1C" w:rsidRPr="00475DCC" w:rsidTr="00356227">
        <w:trPr>
          <w:cantSplit/>
        </w:trPr>
        <w:tc>
          <w:tcPr>
            <w:tcW w:w="9016" w:type="dxa"/>
            <w:gridSpan w:val="2"/>
            <w:shd w:val="clear" w:color="auto" w:fill="D9D9D9" w:themeFill="background1" w:themeFillShade="D9"/>
          </w:tcPr>
          <w:p w:rsidR="00494D1C" w:rsidRPr="00475DCC" w:rsidRDefault="00494D1C" w:rsidP="00A02946">
            <w:pPr>
              <w:jc w:val="both"/>
              <w:rPr>
                <w:rFonts w:ascii="Calibri" w:hAnsi="Calibri"/>
                <w:b/>
              </w:rPr>
            </w:pPr>
            <w:r w:rsidRPr="00475DCC">
              <w:rPr>
                <w:rFonts w:ascii="Calibri" w:hAnsi="Calibri"/>
                <w:b/>
              </w:rPr>
              <w:t>Part 4 – Principal development standards</w:t>
            </w:r>
          </w:p>
        </w:tc>
      </w:tr>
      <w:tr w:rsidR="005350A6" w:rsidRPr="00475DCC" w:rsidTr="00356227">
        <w:trPr>
          <w:cantSplit/>
          <w:trHeight w:val="8138"/>
        </w:trPr>
        <w:tc>
          <w:tcPr>
            <w:tcW w:w="1980" w:type="dxa"/>
            <w:vAlign w:val="center"/>
          </w:tcPr>
          <w:p w:rsidR="005350A6" w:rsidRPr="00475DCC" w:rsidRDefault="005350A6" w:rsidP="00A02946">
            <w:pPr>
              <w:rPr>
                <w:rFonts w:ascii="Calibri" w:hAnsi="Calibri"/>
                <w:b/>
              </w:rPr>
            </w:pPr>
            <w:r w:rsidRPr="00475DCC">
              <w:rPr>
                <w:rFonts w:ascii="Calibri" w:hAnsi="Calibri"/>
                <w:b/>
              </w:rPr>
              <w:t xml:space="preserve">Clause 4.2C – Boundary adjustments of land in certain rural, residential and environment protection zones </w:t>
            </w:r>
          </w:p>
          <w:p w:rsidR="005350A6" w:rsidRPr="00475DCC" w:rsidRDefault="005350A6" w:rsidP="00A02946">
            <w:pPr>
              <w:rPr>
                <w:rFonts w:ascii="Calibri" w:hAnsi="Calibri"/>
                <w:b/>
              </w:rPr>
            </w:pPr>
            <w:r w:rsidRPr="00475DCC">
              <w:rPr>
                <w:rFonts w:ascii="Calibri" w:hAnsi="Calibri"/>
                <w:b/>
              </w:rPr>
              <w:t>Clause 4.2A – Erection of dwelling houses on land in certain rural and environment protection zones</w:t>
            </w:r>
          </w:p>
        </w:tc>
        <w:tc>
          <w:tcPr>
            <w:tcW w:w="7036" w:type="dxa"/>
          </w:tcPr>
          <w:p w:rsidR="005350A6" w:rsidRDefault="005350A6" w:rsidP="00A21F30">
            <w:pPr>
              <w:rPr>
                <w:rFonts w:ascii="Calibri" w:hAnsi="Calibri"/>
              </w:rPr>
            </w:pPr>
            <w:r>
              <w:rPr>
                <w:rFonts w:ascii="Calibri" w:hAnsi="Calibri"/>
              </w:rPr>
              <w:t xml:space="preserve">Proposed amendments </w:t>
            </w:r>
            <w:r w:rsidRPr="00475DCC">
              <w:rPr>
                <w:rFonts w:ascii="Calibri" w:hAnsi="Calibri"/>
              </w:rPr>
              <w:t xml:space="preserve">for consideration </w:t>
            </w:r>
          </w:p>
          <w:p w:rsidR="000C05C8" w:rsidRDefault="000C05C8" w:rsidP="00A21F30">
            <w:pPr>
              <w:rPr>
                <w:rFonts w:ascii="Calibri" w:hAnsi="Calibri"/>
              </w:rPr>
            </w:pPr>
          </w:p>
          <w:p w:rsidR="000C05C8" w:rsidRPr="00356227" w:rsidRDefault="000C05C8" w:rsidP="00A21F30">
            <w:pPr>
              <w:rPr>
                <w:rFonts w:ascii="Calibri" w:hAnsi="Calibri"/>
                <w:b/>
              </w:rPr>
            </w:pPr>
            <w:r w:rsidRPr="00356227">
              <w:rPr>
                <w:rFonts w:ascii="Calibri" w:hAnsi="Calibri"/>
                <w:b/>
              </w:rPr>
              <w:t>Clause 4.2C</w:t>
            </w:r>
          </w:p>
          <w:p w:rsidR="005350A6" w:rsidRDefault="005350A6" w:rsidP="00A21F30">
            <w:pPr>
              <w:rPr>
                <w:rFonts w:ascii="Calibri" w:hAnsi="Calibri"/>
              </w:rPr>
            </w:pPr>
          </w:p>
          <w:p w:rsidR="00F35A6C" w:rsidRDefault="005350A6" w:rsidP="00356227">
            <w:pPr>
              <w:pStyle w:val="ListParagraph"/>
              <w:numPr>
                <w:ilvl w:val="0"/>
                <w:numId w:val="44"/>
              </w:numPr>
              <w:ind w:left="199" w:hanging="199"/>
              <w:rPr>
                <w:rFonts w:ascii="Calibri" w:hAnsi="Calibri"/>
              </w:rPr>
            </w:pPr>
            <w:r>
              <w:rPr>
                <w:rFonts w:ascii="Calibri" w:hAnsi="Calibri"/>
              </w:rPr>
              <w:t xml:space="preserve">It is proposed to replace </w:t>
            </w:r>
            <w:r w:rsidR="00F35A6C">
              <w:rPr>
                <w:rFonts w:ascii="Calibri" w:hAnsi="Calibri"/>
              </w:rPr>
              <w:t xml:space="preserve">KLEP 2013 </w:t>
            </w:r>
            <w:r>
              <w:rPr>
                <w:rFonts w:ascii="Calibri" w:hAnsi="Calibri"/>
              </w:rPr>
              <w:t>clause</w:t>
            </w:r>
            <w:r w:rsidR="00F35A6C">
              <w:rPr>
                <w:rFonts w:ascii="Calibri" w:hAnsi="Calibri"/>
              </w:rPr>
              <w:t xml:space="preserve"> 4.2C(1) &amp; (3)(a)&amp;(b) with the </w:t>
            </w:r>
            <w:r w:rsidR="00B03703">
              <w:rPr>
                <w:rFonts w:ascii="Calibri" w:hAnsi="Calibri"/>
              </w:rPr>
              <w:t xml:space="preserve">shared </w:t>
            </w:r>
            <w:r w:rsidR="00F35A6C">
              <w:rPr>
                <w:rFonts w:ascii="Calibri" w:hAnsi="Calibri"/>
              </w:rPr>
              <w:t>provisions contained in the Bellingen LEP 2010 (cl 4.1B(1) &amp; (3)(a)&amp;(b)) and Nambucca LEP 2010 (cl 4.1C(1) &amp; 3(a)&amp;(b)).</w:t>
            </w:r>
          </w:p>
          <w:p w:rsidR="00F35A6C" w:rsidRDefault="00F35A6C" w:rsidP="00A21F30">
            <w:pPr>
              <w:rPr>
                <w:rFonts w:ascii="Calibri" w:hAnsi="Calibri"/>
              </w:rPr>
            </w:pPr>
          </w:p>
          <w:p w:rsidR="003A4347" w:rsidRDefault="00C7264C" w:rsidP="00356227">
            <w:pPr>
              <w:pStyle w:val="ListParagraph"/>
              <w:ind w:left="199"/>
              <w:rPr>
                <w:rFonts w:ascii="Calibri" w:hAnsi="Calibri"/>
              </w:rPr>
            </w:pPr>
            <w:r>
              <w:rPr>
                <w:rFonts w:ascii="Calibri" w:hAnsi="Calibri"/>
              </w:rPr>
              <w:t xml:space="preserve">The </w:t>
            </w:r>
            <w:r w:rsidR="005A4DD2">
              <w:rPr>
                <w:rFonts w:ascii="Calibri" w:hAnsi="Calibri"/>
              </w:rPr>
              <w:t>c</w:t>
            </w:r>
            <w:r>
              <w:rPr>
                <w:rFonts w:ascii="Calibri" w:hAnsi="Calibri"/>
              </w:rPr>
              <w:t>lauses</w:t>
            </w:r>
            <w:r w:rsidR="005A4DD2">
              <w:rPr>
                <w:rFonts w:ascii="Calibri" w:hAnsi="Calibri"/>
              </w:rPr>
              <w:t xml:space="preserve"> (and clause headings)</w:t>
            </w:r>
            <w:r>
              <w:rPr>
                <w:rFonts w:ascii="Calibri" w:hAnsi="Calibri"/>
              </w:rPr>
              <w:t xml:space="preserve"> referred above will address identified terminology issues</w:t>
            </w:r>
            <w:r w:rsidR="003B4134">
              <w:rPr>
                <w:rFonts w:ascii="Calibri" w:hAnsi="Calibri"/>
              </w:rPr>
              <w:t xml:space="preserve">, </w:t>
            </w:r>
            <w:r>
              <w:rPr>
                <w:rFonts w:ascii="Calibri" w:hAnsi="Calibri"/>
              </w:rPr>
              <w:t xml:space="preserve">remove the phrase “opportunities for dwellings” from clause </w:t>
            </w:r>
            <w:proofErr w:type="gramStart"/>
            <w:r>
              <w:rPr>
                <w:rFonts w:ascii="Calibri" w:hAnsi="Calibri"/>
              </w:rPr>
              <w:t>4.2C(</w:t>
            </w:r>
            <w:proofErr w:type="gramEnd"/>
            <w:r>
              <w:rPr>
                <w:rFonts w:ascii="Calibri" w:hAnsi="Calibri"/>
              </w:rPr>
              <w:t xml:space="preserve">3)(b) </w:t>
            </w:r>
            <w:r w:rsidR="005A4DD2">
              <w:rPr>
                <w:rFonts w:ascii="Calibri" w:hAnsi="Calibri"/>
              </w:rPr>
              <w:t>(</w:t>
            </w:r>
            <w:r>
              <w:rPr>
                <w:rFonts w:ascii="Calibri" w:hAnsi="Calibri"/>
              </w:rPr>
              <w:t>which was identified as being problematic in</w:t>
            </w:r>
            <w:r w:rsidR="003B4134">
              <w:rPr>
                <w:rFonts w:ascii="Calibri" w:hAnsi="Calibri"/>
              </w:rPr>
              <w:t xml:space="preserve"> legal advice sought by Council</w:t>
            </w:r>
            <w:r w:rsidR="005A4DD2">
              <w:rPr>
                <w:rFonts w:ascii="Calibri" w:hAnsi="Calibri"/>
              </w:rPr>
              <w:t>)</w:t>
            </w:r>
            <w:r w:rsidR="003B4134">
              <w:rPr>
                <w:rFonts w:ascii="Calibri" w:hAnsi="Calibri"/>
              </w:rPr>
              <w:t xml:space="preserve"> and clarify that the number of dwellings permitted after a boundary change will not increase.</w:t>
            </w:r>
          </w:p>
          <w:p w:rsidR="003B4134" w:rsidRDefault="003B4134" w:rsidP="00356227">
            <w:pPr>
              <w:pStyle w:val="ListParagraph"/>
              <w:ind w:left="199"/>
              <w:rPr>
                <w:rFonts w:ascii="Calibri" w:hAnsi="Calibri"/>
              </w:rPr>
            </w:pPr>
          </w:p>
          <w:p w:rsidR="003B4134" w:rsidRDefault="003B4134" w:rsidP="00356227">
            <w:pPr>
              <w:pStyle w:val="ListParagraph"/>
              <w:numPr>
                <w:ilvl w:val="0"/>
                <w:numId w:val="44"/>
              </w:numPr>
              <w:ind w:left="199" w:hanging="199"/>
              <w:rPr>
                <w:rFonts w:ascii="Calibri" w:hAnsi="Calibri"/>
              </w:rPr>
            </w:pPr>
            <w:r>
              <w:rPr>
                <w:rFonts w:ascii="Calibri" w:hAnsi="Calibri"/>
              </w:rPr>
              <w:t>Insertion of a new subclause (</w:t>
            </w:r>
            <w:proofErr w:type="gramStart"/>
            <w:r>
              <w:rPr>
                <w:rFonts w:ascii="Calibri" w:hAnsi="Calibri"/>
              </w:rPr>
              <w:t>4.2C(</w:t>
            </w:r>
            <w:proofErr w:type="gramEnd"/>
            <w:r>
              <w:rPr>
                <w:rFonts w:ascii="Calibri" w:hAnsi="Calibri"/>
              </w:rPr>
              <w:t>5)) requiring consideration of the natural and physical land constraints for any boundary change.</w:t>
            </w:r>
          </w:p>
          <w:p w:rsidR="003B4134" w:rsidRDefault="003B4134" w:rsidP="00356227">
            <w:pPr>
              <w:pStyle w:val="ListParagraph"/>
              <w:ind w:left="199"/>
              <w:rPr>
                <w:rFonts w:ascii="Calibri" w:hAnsi="Calibri"/>
              </w:rPr>
            </w:pPr>
          </w:p>
          <w:p w:rsidR="003B4134" w:rsidRDefault="003B4134" w:rsidP="00356227">
            <w:pPr>
              <w:pStyle w:val="ListParagraph"/>
              <w:numPr>
                <w:ilvl w:val="0"/>
                <w:numId w:val="44"/>
              </w:numPr>
              <w:ind w:left="199" w:hanging="199"/>
              <w:rPr>
                <w:rFonts w:ascii="Calibri" w:hAnsi="Calibri"/>
              </w:rPr>
            </w:pPr>
            <w:r>
              <w:rPr>
                <w:rFonts w:ascii="Calibri" w:hAnsi="Calibri"/>
              </w:rPr>
              <w:t xml:space="preserve">Insertion of a new subclause into 4.2C </w:t>
            </w:r>
            <w:r w:rsidR="00251F52">
              <w:rPr>
                <w:rFonts w:ascii="Calibri" w:hAnsi="Calibri"/>
              </w:rPr>
              <w:t>which will ensure that boundary changes will not facilitate new lots which can be further subdivided.</w:t>
            </w:r>
          </w:p>
          <w:p w:rsidR="000C05C8" w:rsidRDefault="000C05C8" w:rsidP="00356227">
            <w:pPr>
              <w:pStyle w:val="ListParagraph"/>
              <w:ind w:left="199"/>
              <w:rPr>
                <w:rFonts w:ascii="Calibri" w:hAnsi="Calibri"/>
              </w:rPr>
            </w:pPr>
          </w:p>
          <w:p w:rsidR="000C05C8" w:rsidRPr="00356227" w:rsidRDefault="000C05C8" w:rsidP="000C05C8">
            <w:pPr>
              <w:rPr>
                <w:rFonts w:ascii="Calibri" w:hAnsi="Calibri"/>
                <w:b/>
              </w:rPr>
            </w:pPr>
            <w:r w:rsidRPr="00356227">
              <w:rPr>
                <w:rFonts w:ascii="Calibri" w:hAnsi="Calibri"/>
                <w:b/>
              </w:rPr>
              <w:t>Clause 4.2A</w:t>
            </w:r>
          </w:p>
          <w:p w:rsidR="003A4347" w:rsidRDefault="003A4347" w:rsidP="00A21F30">
            <w:pPr>
              <w:rPr>
                <w:rFonts w:ascii="Calibri" w:hAnsi="Calibri"/>
              </w:rPr>
            </w:pPr>
          </w:p>
          <w:p w:rsidR="005350A6" w:rsidRPr="002B4DD0" w:rsidRDefault="003A4347" w:rsidP="00356227">
            <w:pPr>
              <w:pStyle w:val="ListParagraph"/>
              <w:numPr>
                <w:ilvl w:val="0"/>
                <w:numId w:val="44"/>
              </w:numPr>
              <w:ind w:left="199" w:hanging="199"/>
              <w:rPr>
                <w:rFonts w:ascii="Calibri" w:hAnsi="Calibri"/>
              </w:rPr>
            </w:pPr>
            <w:r w:rsidRPr="002B4DD0">
              <w:rPr>
                <w:rFonts w:ascii="Calibri" w:hAnsi="Calibri"/>
              </w:rPr>
              <w:t>It is proposed to include an additional subclaus</w:t>
            </w:r>
            <w:r w:rsidRPr="004879F0">
              <w:rPr>
                <w:rFonts w:ascii="Calibri" w:hAnsi="Calibri"/>
              </w:rPr>
              <w:t xml:space="preserve">e in KLEP 2013 </w:t>
            </w:r>
            <w:proofErr w:type="gramStart"/>
            <w:r w:rsidRPr="004879F0">
              <w:rPr>
                <w:rFonts w:ascii="Calibri" w:hAnsi="Calibri"/>
              </w:rPr>
              <w:t>4.2A(</w:t>
            </w:r>
            <w:proofErr w:type="gramEnd"/>
            <w:r w:rsidRPr="004879F0">
              <w:rPr>
                <w:rFonts w:ascii="Calibri" w:hAnsi="Calibri"/>
              </w:rPr>
              <w:t xml:space="preserve">3) being 3(f). Based on </w:t>
            </w:r>
            <w:r w:rsidR="0088655D" w:rsidRPr="004879F0">
              <w:rPr>
                <w:rFonts w:ascii="Calibri" w:hAnsi="Calibri"/>
              </w:rPr>
              <w:t xml:space="preserve">the </w:t>
            </w:r>
            <w:r w:rsidRPr="004879F0">
              <w:rPr>
                <w:rFonts w:ascii="Calibri" w:hAnsi="Calibri"/>
              </w:rPr>
              <w:t>Tweed LEP 2014 sub</w:t>
            </w:r>
            <w:r w:rsidRPr="00977F8B">
              <w:rPr>
                <w:rFonts w:ascii="Calibri" w:hAnsi="Calibri"/>
              </w:rPr>
              <w:t xml:space="preserve">clause </w:t>
            </w:r>
            <w:proofErr w:type="gramStart"/>
            <w:r w:rsidRPr="00977F8B">
              <w:rPr>
                <w:rFonts w:ascii="Calibri" w:hAnsi="Calibri"/>
              </w:rPr>
              <w:t>4.2B(</w:t>
            </w:r>
            <w:proofErr w:type="gramEnd"/>
            <w:r w:rsidRPr="00977F8B">
              <w:rPr>
                <w:rFonts w:ascii="Calibri" w:hAnsi="Calibri"/>
              </w:rPr>
              <w:t xml:space="preserve">3)(b), the bracketed exclusions </w:t>
            </w:r>
            <w:r w:rsidR="00AC316E">
              <w:rPr>
                <w:rFonts w:ascii="Calibri" w:hAnsi="Calibri"/>
              </w:rPr>
              <w:t>would be expa</w:t>
            </w:r>
            <w:r w:rsidR="002B4DD0" w:rsidRPr="00977F8B">
              <w:rPr>
                <w:rFonts w:ascii="Calibri" w:hAnsi="Calibri"/>
              </w:rPr>
              <w:t xml:space="preserve">nded upon. </w:t>
            </w:r>
            <w:r w:rsidR="006F51E0" w:rsidRPr="00977F8B">
              <w:rPr>
                <w:rFonts w:ascii="Calibri" w:hAnsi="Calibri"/>
              </w:rPr>
              <w:t xml:space="preserve">The amendments </w:t>
            </w:r>
            <w:r w:rsidR="006F51E0" w:rsidRPr="00B03703">
              <w:rPr>
                <w:rFonts w:ascii="Calibri" w:hAnsi="Calibri"/>
              </w:rPr>
              <w:t xml:space="preserve">to clause 4.2A above are </w:t>
            </w:r>
            <w:r w:rsidR="002B4DD0">
              <w:rPr>
                <w:rFonts w:ascii="Calibri" w:hAnsi="Calibri"/>
              </w:rPr>
              <w:t xml:space="preserve">to </w:t>
            </w:r>
            <w:r w:rsidR="006F51E0" w:rsidRPr="002B4DD0">
              <w:rPr>
                <w:rFonts w:ascii="Calibri" w:hAnsi="Calibri"/>
              </w:rPr>
              <w:t>ensure that lots created by a boundary change</w:t>
            </w:r>
            <w:r w:rsidR="00D5751B" w:rsidRPr="004879F0">
              <w:rPr>
                <w:rFonts w:ascii="Calibri" w:hAnsi="Calibri"/>
              </w:rPr>
              <w:t>;</w:t>
            </w:r>
            <w:r w:rsidR="00DA769A" w:rsidRPr="004879F0">
              <w:rPr>
                <w:rFonts w:ascii="Calibri" w:hAnsi="Calibri"/>
              </w:rPr>
              <w:t xml:space="preserve"> a split</w:t>
            </w:r>
            <w:r w:rsidR="00D5751B" w:rsidRPr="00977F8B">
              <w:rPr>
                <w:rFonts w:ascii="Calibri" w:hAnsi="Calibri"/>
              </w:rPr>
              <w:t xml:space="preserve"> - </w:t>
            </w:r>
            <w:r w:rsidR="00DA769A" w:rsidRPr="00977F8B">
              <w:rPr>
                <w:rFonts w:ascii="Calibri" w:hAnsi="Calibri"/>
              </w:rPr>
              <w:t>zoned lot subdivision</w:t>
            </w:r>
            <w:r w:rsidR="00D5751B" w:rsidRPr="00977F8B">
              <w:rPr>
                <w:rFonts w:ascii="Calibri" w:hAnsi="Calibri"/>
              </w:rPr>
              <w:t>;</w:t>
            </w:r>
            <w:r w:rsidR="00DA769A" w:rsidRPr="00977F8B">
              <w:rPr>
                <w:rFonts w:ascii="Calibri" w:hAnsi="Calibri"/>
              </w:rPr>
              <w:t xml:space="preserve"> under the provisi</w:t>
            </w:r>
            <w:r w:rsidR="00DA769A" w:rsidRPr="00B03703">
              <w:rPr>
                <w:rFonts w:ascii="Calibri" w:hAnsi="Calibri"/>
              </w:rPr>
              <w:t xml:space="preserve">ons </w:t>
            </w:r>
            <w:r w:rsidR="00D5751B" w:rsidRPr="00B03703">
              <w:rPr>
                <w:rFonts w:ascii="Calibri" w:hAnsi="Calibri"/>
              </w:rPr>
              <w:t>of Kempsey</w:t>
            </w:r>
            <w:r w:rsidR="00DA769A" w:rsidRPr="00B03703">
              <w:rPr>
                <w:rFonts w:ascii="Calibri" w:hAnsi="Calibri"/>
              </w:rPr>
              <w:t xml:space="preserve"> LEP 1987 or SEPP1</w:t>
            </w:r>
            <w:r w:rsidR="00D5751B" w:rsidRPr="00B03703">
              <w:rPr>
                <w:rFonts w:ascii="Calibri" w:hAnsi="Calibri"/>
              </w:rPr>
              <w:t>;</w:t>
            </w:r>
            <w:r w:rsidR="00DA769A" w:rsidRPr="00B03703">
              <w:rPr>
                <w:rFonts w:ascii="Calibri" w:hAnsi="Calibri"/>
              </w:rPr>
              <w:t xml:space="preserve"> or a variation of development standards</w:t>
            </w:r>
            <w:r w:rsidR="00D5751B" w:rsidRPr="002B4DD0">
              <w:rPr>
                <w:rFonts w:ascii="Calibri" w:hAnsi="Calibri"/>
              </w:rPr>
              <w:t>,</w:t>
            </w:r>
            <w:r w:rsidR="00DA769A" w:rsidRPr="002B4DD0">
              <w:rPr>
                <w:rFonts w:ascii="Calibri" w:hAnsi="Calibri"/>
              </w:rPr>
              <w:t xml:space="preserve"> will have dwelling entitlements.</w:t>
            </w:r>
            <w:r w:rsidR="00C7264C" w:rsidRPr="002B4DD0">
              <w:rPr>
                <w:rFonts w:ascii="Calibri" w:hAnsi="Calibri"/>
              </w:rPr>
              <w:t xml:space="preserve"> </w:t>
            </w:r>
            <w:r w:rsidR="005350A6" w:rsidRPr="002B4DD0">
              <w:rPr>
                <w:rFonts w:ascii="Calibri" w:hAnsi="Calibri"/>
              </w:rPr>
              <w:t xml:space="preserve"> </w:t>
            </w:r>
          </w:p>
          <w:p w:rsidR="00DA769A" w:rsidRDefault="00DA769A" w:rsidP="00A21F30">
            <w:pPr>
              <w:rPr>
                <w:rFonts w:ascii="Calibri" w:hAnsi="Calibri"/>
              </w:rPr>
            </w:pPr>
          </w:p>
          <w:p w:rsidR="005350A6" w:rsidRPr="00475DCC" w:rsidRDefault="000C05C8" w:rsidP="00356227">
            <w:pPr>
              <w:pStyle w:val="ListParagraph"/>
              <w:ind w:left="199"/>
              <w:rPr>
                <w:rFonts w:ascii="Calibri" w:hAnsi="Calibri"/>
              </w:rPr>
            </w:pPr>
            <w:r w:rsidRPr="0016158C">
              <w:rPr>
                <w:rFonts w:ascii="Calibri" w:hAnsi="Calibri"/>
              </w:rPr>
              <w:t>I</w:t>
            </w:r>
            <w:r w:rsidR="00DA769A" w:rsidRPr="0016158C">
              <w:rPr>
                <w:rFonts w:ascii="Calibri" w:hAnsi="Calibri"/>
              </w:rPr>
              <w:t xml:space="preserve">t is </w:t>
            </w:r>
            <w:r w:rsidRPr="0016158C">
              <w:rPr>
                <w:rFonts w:ascii="Calibri" w:hAnsi="Calibri"/>
              </w:rPr>
              <w:t xml:space="preserve">also </w:t>
            </w:r>
            <w:r w:rsidR="00DA769A" w:rsidRPr="0016158C">
              <w:rPr>
                <w:rFonts w:ascii="Calibri" w:hAnsi="Calibri"/>
              </w:rPr>
              <w:t xml:space="preserve">proposed to remove the word “minor” from clause </w:t>
            </w:r>
            <w:proofErr w:type="gramStart"/>
            <w:r w:rsidR="00DA769A" w:rsidRPr="0016158C">
              <w:rPr>
                <w:rFonts w:ascii="Calibri" w:hAnsi="Calibri"/>
              </w:rPr>
              <w:t>4.2A(</w:t>
            </w:r>
            <w:proofErr w:type="gramEnd"/>
            <w:r w:rsidR="00DA769A" w:rsidRPr="0016158C">
              <w:rPr>
                <w:rFonts w:ascii="Calibri" w:hAnsi="Calibri"/>
              </w:rPr>
              <w:t>3)(e)(</w:t>
            </w:r>
            <w:proofErr w:type="spellStart"/>
            <w:r w:rsidR="00DA769A" w:rsidRPr="0016158C">
              <w:rPr>
                <w:rFonts w:ascii="Calibri" w:hAnsi="Calibri"/>
              </w:rPr>
              <w:t>i</w:t>
            </w:r>
            <w:proofErr w:type="spellEnd"/>
            <w:r w:rsidR="00DA769A" w:rsidRPr="0016158C">
              <w:rPr>
                <w:rFonts w:ascii="Calibri" w:hAnsi="Calibri"/>
              </w:rPr>
              <w:t xml:space="preserve">) which is deemed unnecessarily restrictive as dwellings should be permissible on any allotment approved for the intended purpose of erecting a dwelling. </w:t>
            </w:r>
          </w:p>
        </w:tc>
      </w:tr>
    </w:tbl>
    <w:p w:rsidR="00494D1C" w:rsidRDefault="00494D1C" w:rsidP="0026263F">
      <w:pPr>
        <w:rPr>
          <w:rFonts w:asciiTheme="minorHAnsi" w:hAnsiTheme="minorHAnsi"/>
          <w:lang w:eastAsia="en-AU"/>
        </w:rPr>
      </w:pPr>
    </w:p>
    <w:p w:rsidR="0065303C" w:rsidRDefault="0065303C" w:rsidP="0026263F">
      <w:pPr>
        <w:rPr>
          <w:rFonts w:asciiTheme="minorHAnsi" w:hAnsiTheme="minorHAnsi"/>
          <w:lang w:eastAsia="en-AU"/>
        </w:rPr>
      </w:pPr>
    </w:p>
    <w:p w:rsidR="0065303C" w:rsidRDefault="0065303C" w:rsidP="0026263F">
      <w:pPr>
        <w:rPr>
          <w:rFonts w:asciiTheme="minorHAnsi" w:hAnsiTheme="minorHAnsi"/>
          <w:lang w:eastAsia="en-AU"/>
        </w:rPr>
      </w:pPr>
    </w:p>
    <w:p w:rsidR="006C6E63" w:rsidRDefault="006C6E63" w:rsidP="0026263F">
      <w:pPr>
        <w:rPr>
          <w:rFonts w:asciiTheme="minorHAnsi" w:hAnsiTheme="minorHAnsi"/>
          <w:lang w:eastAsia="en-AU"/>
        </w:rPr>
      </w:pPr>
    </w:p>
    <w:p w:rsidR="006C6E63" w:rsidRDefault="006C6E63" w:rsidP="0026263F">
      <w:pPr>
        <w:rPr>
          <w:rFonts w:asciiTheme="minorHAnsi" w:hAnsiTheme="minorHAnsi"/>
          <w:lang w:eastAsia="en-AU"/>
        </w:rPr>
      </w:pPr>
    </w:p>
    <w:p w:rsidR="006C6E63" w:rsidRDefault="006C6E63" w:rsidP="0026263F">
      <w:pPr>
        <w:rPr>
          <w:rFonts w:asciiTheme="minorHAnsi" w:hAnsiTheme="minorHAnsi"/>
          <w:lang w:eastAsia="en-AU"/>
        </w:rPr>
      </w:pPr>
    </w:p>
    <w:p w:rsidR="006C6E63" w:rsidRDefault="006C6E63" w:rsidP="0026263F">
      <w:pPr>
        <w:rPr>
          <w:rFonts w:asciiTheme="minorHAnsi" w:hAnsiTheme="minorHAnsi"/>
          <w:lang w:eastAsia="en-AU"/>
        </w:rPr>
      </w:pPr>
    </w:p>
    <w:p w:rsidR="0065303C" w:rsidRDefault="0065303C" w:rsidP="0026263F">
      <w:pPr>
        <w:rPr>
          <w:rFonts w:asciiTheme="minorHAnsi" w:hAnsiTheme="minorHAnsi"/>
          <w:lang w:eastAsia="en-AU"/>
        </w:rPr>
      </w:pPr>
    </w:p>
    <w:p w:rsidR="00445952" w:rsidRPr="00090ADB" w:rsidRDefault="00445952" w:rsidP="00152988">
      <w:pPr>
        <w:pStyle w:val="Heading1"/>
        <w:ind w:hanging="720"/>
        <w:rPr>
          <w:rFonts w:asciiTheme="minorHAnsi" w:hAnsiTheme="minorHAnsi"/>
        </w:rPr>
      </w:pPr>
      <w:bookmarkStart w:id="14" w:name="_Toc461192064"/>
      <w:r w:rsidRPr="00090ADB">
        <w:rPr>
          <w:rFonts w:asciiTheme="minorHAnsi" w:hAnsiTheme="minorHAnsi"/>
        </w:rPr>
        <w:t xml:space="preserve">PART 3 </w:t>
      </w:r>
      <w:r w:rsidR="00152988" w:rsidRPr="00090ADB">
        <w:rPr>
          <w:rFonts w:asciiTheme="minorHAnsi" w:hAnsiTheme="minorHAnsi"/>
        </w:rPr>
        <w:t>–</w:t>
      </w:r>
      <w:r w:rsidRPr="00090ADB">
        <w:rPr>
          <w:rFonts w:asciiTheme="minorHAnsi" w:hAnsiTheme="minorHAnsi"/>
        </w:rPr>
        <w:t xml:space="preserve"> JUSTIFICATION</w:t>
      </w:r>
      <w:bookmarkEnd w:id="14"/>
    </w:p>
    <w:p w:rsidR="00152988" w:rsidRPr="00090ADB" w:rsidRDefault="00152988" w:rsidP="00152988">
      <w:pPr>
        <w:spacing w:after="0" w:line="240" w:lineRule="auto"/>
        <w:ind w:left="720" w:hanging="720"/>
        <w:rPr>
          <w:rFonts w:asciiTheme="minorHAnsi" w:hAnsiTheme="minorHAnsi"/>
          <w:lang w:eastAsia="en-AU"/>
        </w:rPr>
      </w:pPr>
    </w:p>
    <w:p w:rsidR="00557029" w:rsidRPr="00090ADB" w:rsidRDefault="00557029" w:rsidP="003147F1">
      <w:pPr>
        <w:pStyle w:val="Heading2"/>
        <w:numPr>
          <w:ilvl w:val="1"/>
          <w:numId w:val="4"/>
        </w:numPr>
        <w:ind w:left="709" w:hanging="709"/>
        <w:rPr>
          <w:rFonts w:asciiTheme="minorHAnsi" w:hAnsiTheme="minorHAnsi"/>
        </w:rPr>
      </w:pPr>
      <w:bookmarkStart w:id="15" w:name="_Toc461192065"/>
      <w:r w:rsidRPr="00090ADB">
        <w:rPr>
          <w:rFonts w:asciiTheme="minorHAnsi" w:hAnsiTheme="minorHAnsi"/>
        </w:rPr>
        <w:t xml:space="preserve">Section </w:t>
      </w:r>
      <w:proofErr w:type="gramStart"/>
      <w:r w:rsidRPr="00090ADB">
        <w:rPr>
          <w:rFonts w:asciiTheme="minorHAnsi" w:hAnsiTheme="minorHAnsi"/>
        </w:rPr>
        <w:t>A</w:t>
      </w:r>
      <w:proofErr w:type="gramEnd"/>
      <w:r w:rsidRPr="00090ADB">
        <w:rPr>
          <w:rFonts w:asciiTheme="minorHAnsi" w:hAnsiTheme="minorHAnsi"/>
        </w:rPr>
        <w:t xml:space="preserve"> – Need for the Planning Proposal</w:t>
      </w:r>
      <w:bookmarkEnd w:id="15"/>
    </w:p>
    <w:p w:rsidR="00557029" w:rsidRPr="00090ADB" w:rsidRDefault="00557029" w:rsidP="00403566">
      <w:pPr>
        <w:spacing w:after="0" w:line="240" w:lineRule="auto"/>
        <w:ind w:left="709" w:hanging="709"/>
        <w:rPr>
          <w:rFonts w:asciiTheme="minorHAnsi" w:hAnsiTheme="minorHAnsi" w:cs="Arial"/>
          <w:b/>
          <w:bCs/>
          <w:sz w:val="22"/>
        </w:rPr>
      </w:pPr>
    </w:p>
    <w:p w:rsidR="00F5753D" w:rsidRPr="003C2CF2" w:rsidRDefault="00557029" w:rsidP="003147F1">
      <w:pPr>
        <w:pStyle w:val="Heading3"/>
        <w:numPr>
          <w:ilvl w:val="2"/>
          <w:numId w:val="5"/>
        </w:numPr>
        <w:ind w:left="709" w:hanging="709"/>
        <w:rPr>
          <w:rFonts w:asciiTheme="minorHAnsi" w:hAnsiTheme="minorHAnsi"/>
        </w:rPr>
      </w:pPr>
      <w:bookmarkStart w:id="16" w:name="_Toc461192066"/>
      <w:r w:rsidRPr="003C2CF2">
        <w:rPr>
          <w:rFonts w:asciiTheme="minorHAnsi" w:hAnsiTheme="minorHAnsi"/>
        </w:rPr>
        <w:t>Is the planning proposal a result of any strategic study or report?</w:t>
      </w:r>
      <w:bookmarkEnd w:id="16"/>
    </w:p>
    <w:p w:rsidR="0034436C" w:rsidRPr="003C2CF2" w:rsidRDefault="0034436C" w:rsidP="0034436C">
      <w:pPr>
        <w:ind w:left="709"/>
        <w:rPr>
          <w:rFonts w:asciiTheme="minorHAnsi" w:hAnsiTheme="minorHAnsi"/>
        </w:rPr>
      </w:pPr>
      <w:r w:rsidRPr="003C2CF2">
        <w:rPr>
          <w:rFonts w:asciiTheme="minorHAnsi" w:hAnsiTheme="minorHAnsi"/>
        </w:rPr>
        <w:t xml:space="preserve">The </w:t>
      </w:r>
      <w:r w:rsidR="00604759">
        <w:rPr>
          <w:rFonts w:asciiTheme="minorHAnsi" w:hAnsiTheme="minorHAnsi"/>
        </w:rPr>
        <w:t>planning proposal is not the result of a strategic study or report. The proposed amendments are administrative and have been identified through the assessment of development applications.</w:t>
      </w:r>
    </w:p>
    <w:p w:rsidR="001748BC" w:rsidRDefault="00557029" w:rsidP="003147F1">
      <w:pPr>
        <w:pStyle w:val="Heading3"/>
        <w:numPr>
          <w:ilvl w:val="2"/>
          <w:numId w:val="5"/>
        </w:numPr>
        <w:tabs>
          <w:tab w:val="left" w:pos="709"/>
        </w:tabs>
        <w:ind w:left="709"/>
        <w:rPr>
          <w:rFonts w:asciiTheme="minorHAnsi" w:hAnsiTheme="minorHAnsi"/>
        </w:rPr>
      </w:pPr>
      <w:bookmarkStart w:id="17" w:name="_Toc461192067"/>
      <w:r w:rsidRPr="003C2CF2">
        <w:rPr>
          <w:rFonts w:asciiTheme="minorHAnsi" w:hAnsiTheme="minorHAnsi"/>
        </w:rPr>
        <w:t>Is the planning proposal the best means of achieving the objectives or intended outcomes, or is there a better way?</w:t>
      </w:r>
      <w:bookmarkEnd w:id="17"/>
    </w:p>
    <w:p w:rsidR="00604759" w:rsidRPr="00604759" w:rsidRDefault="00604759" w:rsidP="00604759">
      <w:pPr>
        <w:ind w:left="709"/>
        <w:rPr>
          <w:rFonts w:asciiTheme="minorHAnsi" w:hAnsiTheme="minorHAnsi"/>
        </w:rPr>
      </w:pPr>
      <w:r>
        <w:rPr>
          <w:rFonts w:asciiTheme="minorHAnsi" w:hAnsiTheme="minorHAnsi"/>
        </w:rPr>
        <w:t xml:space="preserve">This planning proposal to amend the KLEP 2013 is the best and only way to address the </w:t>
      </w:r>
      <w:r w:rsidR="0011389C">
        <w:rPr>
          <w:rFonts w:asciiTheme="minorHAnsi" w:hAnsiTheme="minorHAnsi"/>
        </w:rPr>
        <w:t xml:space="preserve">matters identified. </w:t>
      </w:r>
    </w:p>
    <w:p w:rsidR="002C6EB8" w:rsidRPr="003C2CF2" w:rsidRDefault="002C6EB8" w:rsidP="00403566">
      <w:pPr>
        <w:pStyle w:val="Heading2"/>
        <w:ind w:left="709"/>
        <w:rPr>
          <w:rFonts w:asciiTheme="minorHAnsi" w:hAnsiTheme="minorHAnsi"/>
        </w:rPr>
      </w:pPr>
      <w:bookmarkStart w:id="18" w:name="_Toc461192068"/>
      <w:r w:rsidRPr="003C2CF2">
        <w:rPr>
          <w:rFonts w:asciiTheme="minorHAnsi" w:hAnsiTheme="minorHAnsi"/>
        </w:rPr>
        <w:t>Section B Relationship to strategic planning framework</w:t>
      </w:r>
      <w:bookmarkEnd w:id="18"/>
    </w:p>
    <w:p w:rsidR="002C6EB8" w:rsidRPr="003C2CF2" w:rsidRDefault="002C6EB8" w:rsidP="00403566">
      <w:pPr>
        <w:pStyle w:val="ListParagraph"/>
        <w:tabs>
          <w:tab w:val="left" w:pos="709"/>
        </w:tabs>
        <w:autoSpaceDE w:val="0"/>
        <w:autoSpaceDN w:val="0"/>
        <w:adjustRightInd w:val="0"/>
        <w:spacing w:after="0" w:line="240" w:lineRule="auto"/>
        <w:ind w:left="709"/>
        <w:rPr>
          <w:rFonts w:asciiTheme="minorHAnsi" w:hAnsiTheme="minorHAnsi"/>
          <w:b/>
          <w:sz w:val="24"/>
          <w:szCs w:val="24"/>
          <w:lang w:eastAsia="en-AU"/>
        </w:rPr>
      </w:pPr>
    </w:p>
    <w:p w:rsidR="009D4959" w:rsidRPr="003C2CF2" w:rsidRDefault="002C6EB8" w:rsidP="003147F1">
      <w:pPr>
        <w:pStyle w:val="Heading3"/>
        <w:numPr>
          <w:ilvl w:val="2"/>
          <w:numId w:val="6"/>
        </w:numPr>
        <w:ind w:left="709"/>
        <w:rPr>
          <w:rFonts w:asciiTheme="minorHAnsi" w:hAnsiTheme="minorHAnsi"/>
        </w:rPr>
      </w:pPr>
      <w:bookmarkStart w:id="19" w:name="_Toc461192069"/>
      <w:r w:rsidRPr="003C2CF2">
        <w:rPr>
          <w:rFonts w:asciiTheme="minorHAnsi" w:hAnsiTheme="minorHAnsi"/>
        </w:rPr>
        <w:t>Is the planning proposal consistent with the objectives and actions contained within the applicable regional or sub-regional strategy?</w:t>
      </w:r>
      <w:bookmarkEnd w:id="19"/>
    </w:p>
    <w:p w:rsidR="00256517" w:rsidRPr="003C2CF2" w:rsidRDefault="002C6EB8" w:rsidP="001F0533">
      <w:pPr>
        <w:pStyle w:val="Heading3"/>
        <w:numPr>
          <w:ilvl w:val="0"/>
          <w:numId w:val="0"/>
        </w:numPr>
        <w:rPr>
          <w:rFonts w:asciiTheme="minorHAnsi" w:hAnsiTheme="minorHAnsi"/>
        </w:rPr>
      </w:pPr>
      <w:bookmarkStart w:id="20" w:name="_Toc416949606"/>
      <w:bookmarkStart w:id="21" w:name="_Toc456944036"/>
      <w:bookmarkStart w:id="22" w:name="_Toc461192070"/>
      <w:bookmarkStart w:id="23" w:name="_Toc352921747"/>
      <w:r w:rsidRPr="003C2CF2">
        <w:rPr>
          <w:rFonts w:asciiTheme="minorHAnsi" w:hAnsiTheme="minorHAnsi"/>
        </w:rPr>
        <w:t>Mid North Coast Regional Strategy</w:t>
      </w:r>
      <w:bookmarkEnd w:id="20"/>
      <w:bookmarkEnd w:id="21"/>
      <w:bookmarkEnd w:id="22"/>
      <w:r w:rsidR="00C36195" w:rsidRPr="003C2CF2">
        <w:rPr>
          <w:rFonts w:asciiTheme="minorHAnsi" w:hAnsiTheme="minorHAnsi"/>
        </w:rPr>
        <w:t xml:space="preserve"> </w:t>
      </w:r>
      <w:bookmarkEnd w:id="23"/>
    </w:p>
    <w:p w:rsidR="001F0533" w:rsidRPr="003C2CF2" w:rsidRDefault="001F0533" w:rsidP="001F0533">
      <w:pPr>
        <w:rPr>
          <w:rFonts w:asciiTheme="minorHAnsi" w:hAnsiTheme="minorHAnsi"/>
        </w:rPr>
      </w:pPr>
      <w:r w:rsidRPr="003C2CF2">
        <w:rPr>
          <w:rFonts w:asciiTheme="minorHAnsi" w:hAnsiTheme="minorHAnsi"/>
        </w:rPr>
        <w:t>Relevant chapters of the Mid North Coast Regional Strategy (MNCRS) are addressed below.</w:t>
      </w:r>
    </w:p>
    <w:p w:rsidR="0071558A" w:rsidRPr="003C2CF2" w:rsidRDefault="0071558A" w:rsidP="0071558A">
      <w:pPr>
        <w:pStyle w:val="Heading4"/>
        <w:spacing w:after="240"/>
        <w:rPr>
          <w:rFonts w:asciiTheme="minorHAnsi" w:hAnsiTheme="minorHAnsi" w:cs="Arial"/>
          <w:color w:val="auto"/>
        </w:rPr>
      </w:pPr>
      <w:r w:rsidRPr="003C2CF2">
        <w:rPr>
          <w:rFonts w:asciiTheme="minorHAnsi" w:hAnsiTheme="minorHAnsi" w:cs="Arial"/>
          <w:color w:val="auto"/>
        </w:rPr>
        <w:t xml:space="preserve">Mid North Coast Regional Strategy </w:t>
      </w:r>
      <w:r w:rsidR="0050457D">
        <w:rPr>
          <w:rFonts w:asciiTheme="minorHAnsi" w:hAnsiTheme="minorHAnsi" w:cs="Arial"/>
          <w:color w:val="auto"/>
        </w:rPr>
        <w:t>– Settlement and Housing</w:t>
      </w:r>
    </w:p>
    <w:p w:rsidR="0071558A" w:rsidRDefault="0050457D" w:rsidP="0071558A">
      <w:pPr>
        <w:rPr>
          <w:rFonts w:asciiTheme="minorHAnsi" w:hAnsiTheme="minorHAnsi"/>
        </w:rPr>
      </w:pPr>
      <w:r>
        <w:rPr>
          <w:rFonts w:asciiTheme="minorHAnsi" w:hAnsiTheme="minorHAnsi"/>
        </w:rPr>
        <w:t xml:space="preserve">The relevant section is </w:t>
      </w:r>
      <w:r>
        <w:rPr>
          <w:rFonts w:asciiTheme="minorHAnsi" w:hAnsiTheme="minorHAnsi"/>
          <w:i/>
        </w:rPr>
        <w:t xml:space="preserve">Subdivision, houses and other uses in rural zones </w:t>
      </w:r>
      <w:r>
        <w:rPr>
          <w:rFonts w:asciiTheme="minorHAnsi" w:hAnsiTheme="minorHAnsi"/>
        </w:rPr>
        <w:t>which includes the following relevant strategies</w:t>
      </w:r>
      <w:r w:rsidR="0071558A" w:rsidRPr="003C2CF2">
        <w:rPr>
          <w:rFonts w:asciiTheme="minorHAnsi" w:hAnsiTheme="minorHAnsi"/>
        </w:rPr>
        <w:t>:</w:t>
      </w:r>
    </w:p>
    <w:p w:rsidR="0070090F" w:rsidRDefault="0070090F" w:rsidP="0070090F">
      <w:pPr>
        <w:autoSpaceDE w:val="0"/>
        <w:autoSpaceDN w:val="0"/>
        <w:adjustRightInd w:val="0"/>
        <w:spacing w:after="0" w:line="240" w:lineRule="auto"/>
        <w:rPr>
          <w:rFonts w:asciiTheme="minorHAnsi" w:hAnsiTheme="minorHAnsi" w:cs="HelveticaNeue-Light"/>
          <w:i/>
          <w:szCs w:val="21"/>
        </w:rPr>
      </w:pPr>
      <w:r w:rsidRPr="0070090F">
        <w:rPr>
          <w:rFonts w:asciiTheme="minorHAnsi" w:hAnsiTheme="minorHAnsi" w:cs="HelveticaNeue-Light"/>
          <w:i/>
          <w:szCs w:val="21"/>
        </w:rPr>
        <w:t>Councils will maintain appropriate subdivision standards for rural zones consistent with the principles of the State Environmental Planning Policy (Rural Lands) 2008.</w:t>
      </w:r>
    </w:p>
    <w:p w:rsidR="0050457D" w:rsidRDefault="0050457D" w:rsidP="0070090F">
      <w:pPr>
        <w:autoSpaceDE w:val="0"/>
        <w:autoSpaceDN w:val="0"/>
        <w:adjustRightInd w:val="0"/>
        <w:spacing w:after="0" w:line="240" w:lineRule="auto"/>
        <w:rPr>
          <w:rFonts w:asciiTheme="minorHAnsi" w:hAnsiTheme="minorHAnsi" w:cs="HelveticaNeue-Light"/>
          <w:i/>
          <w:szCs w:val="21"/>
        </w:rPr>
      </w:pPr>
    </w:p>
    <w:p w:rsidR="0050457D" w:rsidRPr="0050457D" w:rsidRDefault="0050457D" w:rsidP="0070090F">
      <w:pPr>
        <w:autoSpaceDE w:val="0"/>
        <w:autoSpaceDN w:val="0"/>
        <w:adjustRightInd w:val="0"/>
        <w:spacing w:after="0" w:line="240" w:lineRule="auto"/>
        <w:rPr>
          <w:rFonts w:asciiTheme="minorHAnsi" w:hAnsiTheme="minorHAnsi" w:cs="HelveticaNeue-Light"/>
          <w:szCs w:val="21"/>
        </w:rPr>
      </w:pPr>
      <w:r>
        <w:rPr>
          <w:rFonts w:asciiTheme="minorHAnsi" w:hAnsiTheme="minorHAnsi" w:cs="HelveticaNeue-Light"/>
          <w:szCs w:val="21"/>
        </w:rPr>
        <w:t>This planning proposal is to facilitate appropriate rural boundary changes consistent with SEPP (Rural Lands) 2008</w:t>
      </w:r>
      <w:r w:rsidR="00B909AB">
        <w:rPr>
          <w:rFonts w:asciiTheme="minorHAnsi" w:hAnsiTheme="minorHAnsi" w:cs="HelveticaNeue-Light"/>
          <w:szCs w:val="21"/>
        </w:rPr>
        <w:t>, through clear and unambiguous wording of the relevant clauses in the KLEP 2013.</w:t>
      </w:r>
    </w:p>
    <w:p w:rsidR="0070090F" w:rsidRDefault="0070090F" w:rsidP="0070090F">
      <w:pPr>
        <w:autoSpaceDE w:val="0"/>
        <w:autoSpaceDN w:val="0"/>
        <w:adjustRightInd w:val="0"/>
        <w:spacing w:after="0" w:line="240" w:lineRule="auto"/>
        <w:rPr>
          <w:rFonts w:asciiTheme="minorHAnsi" w:hAnsiTheme="minorHAnsi" w:cs="HelveticaNeue-Light"/>
          <w:i/>
          <w:szCs w:val="21"/>
        </w:rPr>
      </w:pPr>
    </w:p>
    <w:p w:rsidR="0070090F" w:rsidRDefault="0070090F" w:rsidP="0070090F">
      <w:pPr>
        <w:autoSpaceDE w:val="0"/>
        <w:autoSpaceDN w:val="0"/>
        <w:adjustRightInd w:val="0"/>
        <w:spacing w:after="0" w:line="240" w:lineRule="auto"/>
        <w:rPr>
          <w:rFonts w:asciiTheme="minorHAnsi" w:hAnsiTheme="minorHAnsi" w:cs="HelveticaNeue-Light"/>
          <w:i/>
          <w:szCs w:val="21"/>
        </w:rPr>
      </w:pPr>
      <w:r w:rsidRPr="0070090F">
        <w:rPr>
          <w:rFonts w:asciiTheme="minorHAnsi" w:hAnsiTheme="minorHAnsi" w:cs="HelveticaNeue-Light"/>
          <w:i/>
          <w:szCs w:val="21"/>
        </w:rPr>
        <w:t>Local environmental plans will</w:t>
      </w:r>
      <w:r>
        <w:rPr>
          <w:rFonts w:asciiTheme="minorHAnsi" w:hAnsiTheme="minorHAnsi" w:cs="HelveticaNeue-Light"/>
          <w:i/>
          <w:szCs w:val="21"/>
        </w:rPr>
        <w:t xml:space="preserve"> </w:t>
      </w:r>
      <w:r w:rsidRPr="0070090F">
        <w:rPr>
          <w:rFonts w:asciiTheme="minorHAnsi" w:hAnsiTheme="minorHAnsi" w:cs="HelveticaNeue-Light"/>
          <w:i/>
          <w:szCs w:val="21"/>
        </w:rPr>
        <w:t>include minimum subdivision</w:t>
      </w:r>
      <w:r>
        <w:rPr>
          <w:rFonts w:asciiTheme="minorHAnsi" w:hAnsiTheme="minorHAnsi" w:cs="HelveticaNeue-Light"/>
          <w:i/>
          <w:szCs w:val="21"/>
        </w:rPr>
        <w:t xml:space="preserve"> </w:t>
      </w:r>
      <w:r w:rsidRPr="0070090F">
        <w:rPr>
          <w:rFonts w:asciiTheme="minorHAnsi" w:hAnsiTheme="minorHAnsi" w:cs="HelveticaNeue-Light"/>
          <w:i/>
          <w:szCs w:val="21"/>
        </w:rPr>
        <w:t>standards for rural and</w:t>
      </w:r>
      <w:r>
        <w:rPr>
          <w:rFonts w:asciiTheme="minorHAnsi" w:hAnsiTheme="minorHAnsi" w:cs="HelveticaNeue-Light"/>
          <w:i/>
          <w:szCs w:val="21"/>
        </w:rPr>
        <w:t xml:space="preserve"> </w:t>
      </w:r>
      <w:r w:rsidRPr="0070090F">
        <w:rPr>
          <w:rFonts w:asciiTheme="minorHAnsi" w:hAnsiTheme="minorHAnsi" w:cs="HelveticaNeue-Light"/>
          <w:i/>
          <w:szCs w:val="21"/>
        </w:rPr>
        <w:t>environment</w:t>
      </w:r>
      <w:r>
        <w:rPr>
          <w:rFonts w:asciiTheme="minorHAnsi" w:hAnsiTheme="minorHAnsi" w:cs="HelveticaNeue-Light"/>
          <w:i/>
          <w:szCs w:val="21"/>
        </w:rPr>
        <w:t xml:space="preserve"> </w:t>
      </w:r>
      <w:r w:rsidRPr="0070090F">
        <w:rPr>
          <w:rFonts w:asciiTheme="minorHAnsi" w:hAnsiTheme="minorHAnsi" w:cs="HelveticaNeue-Light"/>
          <w:i/>
          <w:szCs w:val="21"/>
        </w:rPr>
        <w:t>protection zones.</w:t>
      </w:r>
    </w:p>
    <w:p w:rsidR="0070090F" w:rsidRDefault="0070090F" w:rsidP="0070090F">
      <w:pPr>
        <w:autoSpaceDE w:val="0"/>
        <w:autoSpaceDN w:val="0"/>
        <w:adjustRightInd w:val="0"/>
        <w:spacing w:after="0" w:line="240" w:lineRule="auto"/>
        <w:rPr>
          <w:rFonts w:asciiTheme="minorHAnsi" w:hAnsiTheme="minorHAnsi" w:cs="HelveticaNeue-Light"/>
          <w:i/>
          <w:szCs w:val="21"/>
        </w:rPr>
      </w:pPr>
    </w:p>
    <w:p w:rsidR="00B909AB" w:rsidRPr="00B909AB" w:rsidRDefault="00B909AB" w:rsidP="0070090F">
      <w:pPr>
        <w:autoSpaceDE w:val="0"/>
        <w:autoSpaceDN w:val="0"/>
        <w:adjustRightInd w:val="0"/>
        <w:spacing w:after="0" w:line="240" w:lineRule="auto"/>
        <w:rPr>
          <w:rFonts w:asciiTheme="minorHAnsi" w:hAnsiTheme="minorHAnsi" w:cs="HelveticaNeue-Light"/>
          <w:szCs w:val="21"/>
        </w:rPr>
      </w:pPr>
      <w:r>
        <w:rPr>
          <w:rFonts w:asciiTheme="minorHAnsi" w:hAnsiTheme="minorHAnsi" w:cs="HelveticaNeue-Light"/>
          <w:szCs w:val="21"/>
        </w:rPr>
        <w:t xml:space="preserve">The amendments sought to the principle development standards within the KLEP 2013 are to clarify the objectives and intent of </w:t>
      </w:r>
      <w:r w:rsidR="004A2765">
        <w:rPr>
          <w:rFonts w:asciiTheme="minorHAnsi" w:hAnsiTheme="minorHAnsi" w:cs="HelveticaNeue-Light"/>
          <w:szCs w:val="21"/>
        </w:rPr>
        <w:t xml:space="preserve">the </w:t>
      </w:r>
      <w:r>
        <w:rPr>
          <w:rFonts w:asciiTheme="minorHAnsi" w:hAnsiTheme="minorHAnsi" w:cs="HelveticaNeue-Light"/>
          <w:szCs w:val="21"/>
        </w:rPr>
        <w:t>boundary change clauses</w:t>
      </w:r>
      <w:r w:rsidR="005F7244">
        <w:rPr>
          <w:rFonts w:asciiTheme="minorHAnsi" w:hAnsiTheme="minorHAnsi" w:cs="HelveticaNeue-Light"/>
          <w:szCs w:val="21"/>
        </w:rPr>
        <w:t xml:space="preserve"> and not to undermine or modify the intended policy outcomes. </w:t>
      </w:r>
    </w:p>
    <w:p w:rsidR="00B909AB" w:rsidRDefault="00B909AB" w:rsidP="0070090F">
      <w:pPr>
        <w:autoSpaceDE w:val="0"/>
        <w:autoSpaceDN w:val="0"/>
        <w:adjustRightInd w:val="0"/>
        <w:spacing w:after="0" w:line="240" w:lineRule="auto"/>
        <w:rPr>
          <w:rFonts w:asciiTheme="minorHAnsi" w:hAnsiTheme="minorHAnsi" w:cs="HelveticaNeue-Light"/>
          <w:i/>
          <w:szCs w:val="21"/>
        </w:rPr>
      </w:pPr>
    </w:p>
    <w:p w:rsidR="0070090F" w:rsidRDefault="0070090F" w:rsidP="0070090F">
      <w:pPr>
        <w:autoSpaceDE w:val="0"/>
        <w:autoSpaceDN w:val="0"/>
        <w:adjustRightInd w:val="0"/>
        <w:spacing w:after="0" w:line="240" w:lineRule="auto"/>
        <w:rPr>
          <w:rFonts w:asciiTheme="minorHAnsi" w:hAnsiTheme="minorHAnsi" w:cs="HelveticaNeue-Light"/>
          <w:i/>
          <w:szCs w:val="21"/>
        </w:rPr>
      </w:pPr>
      <w:r w:rsidRPr="0070090F">
        <w:rPr>
          <w:rFonts w:asciiTheme="minorHAnsi" w:hAnsiTheme="minorHAnsi" w:cs="HelveticaNeue-Light"/>
          <w:i/>
          <w:szCs w:val="21"/>
        </w:rPr>
        <w:t>Local environmental plans will include provisions to limit dwellings in rural and environmental zones.</w:t>
      </w:r>
    </w:p>
    <w:p w:rsidR="001A3AF4" w:rsidRDefault="001A3AF4" w:rsidP="0070090F">
      <w:pPr>
        <w:autoSpaceDE w:val="0"/>
        <w:autoSpaceDN w:val="0"/>
        <w:adjustRightInd w:val="0"/>
        <w:spacing w:after="0" w:line="240" w:lineRule="auto"/>
        <w:rPr>
          <w:rFonts w:asciiTheme="minorHAnsi" w:hAnsiTheme="minorHAnsi" w:cs="HelveticaNeue-Light"/>
          <w:i/>
          <w:szCs w:val="21"/>
        </w:rPr>
      </w:pPr>
    </w:p>
    <w:p w:rsidR="001A3AF4" w:rsidRPr="005F7244" w:rsidRDefault="005F7244" w:rsidP="0070090F">
      <w:pPr>
        <w:autoSpaceDE w:val="0"/>
        <w:autoSpaceDN w:val="0"/>
        <w:adjustRightInd w:val="0"/>
        <w:spacing w:after="0" w:line="240" w:lineRule="auto"/>
        <w:rPr>
          <w:rFonts w:asciiTheme="minorHAnsi" w:hAnsiTheme="minorHAnsi" w:cs="HelveticaNeue-Light"/>
          <w:szCs w:val="21"/>
        </w:rPr>
      </w:pPr>
      <w:r>
        <w:rPr>
          <w:rFonts w:asciiTheme="minorHAnsi" w:hAnsiTheme="minorHAnsi" w:cs="HelveticaNeue-Light"/>
          <w:szCs w:val="21"/>
        </w:rPr>
        <w:t xml:space="preserve">The planning proposal is to clarify the objectives and ambiguous language in relation to boundary changes and will not facilitate additional inappropriate dwelling opportunities in rural and environmental zones. </w:t>
      </w:r>
    </w:p>
    <w:p w:rsidR="0070090F" w:rsidRDefault="0070090F" w:rsidP="0070090F">
      <w:pPr>
        <w:autoSpaceDE w:val="0"/>
        <w:autoSpaceDN w:val="0"/>
        <w:adjustRightInd w:val="0"/>
        <w:spacing w:after="0" w:line="240" w:lineRule="auto"/>
        <w:rPr>
          <w:rFonts w:asciiTheme="minorHAnsi" w:hAnsiTheme="minorHAnsi"/>
        </w:rPr>
      </w:pPr>
    </w:p>
    <w:p w:rsidR="00827EEB" w:rsidRDefault="00827EEB" w:rsidP="0070090F">
      <w:pPr>
        <w:autoSpaceDE w:val="0"/>
        <w:autoSpaceDN w:val="0"/>
        <w:adjustRightInd w:val="0"/>
        <w:spacing w:after="0" w:line="240" w:lineRule="auto"/>
        <w:rPr>
          <w:rFonts w:asciiTheme="minorHAnsi" w:hAnsiTheme="minorHAnsi"/>
        </w:rPr>
      </w:pPr>
    </w:p>
    <w:p w:rsidR="00827EEB" w:rsidRDefault="00827EEB" w:rsidP="0070090F">
      <w:pPr>
        <w:autoSpaceDE w:val="0"/>
        <w:autoSpaceDN w:val="0"/>
        <w:adjustRightInd w:val="0"/>
        <w:spacing w:after="0" w:line="240" w:lineRule="auto"/>
        <w:rPr>
          <w:rFonts w:asciiTheme="minorHAnsi" w:hAnsiTheme="minorHAnsi"/>
        </w:rPr>
      </w:pPr>
    </w:p>
    <w:p w:rsidR="00827EEB" w:rsidRPr="003C2CF2" w:rsidRDefault="00827EEB" w:rsidP="0070090F">
      <w:pPr>
        <w:autoSpaceDE w:val="0"/>
        <w:autoSpaceDN w:val="0"/>
        <w:adjustRightInd w:val="0"/>
        <w:spacing w:after="0" w:line="240" w:lineRule="auto"/>
        <w:rPr>
          <w:rFonts w:asciiTheme="minorHAnsi" w:hAnsiTheme="minorHAnsi"/>
        </w:rPr>
      </w:pPr>
    </w:p>
    <w:p w:rsidR="00B02032" w:rsidRDefault="00CD2470" w:rsidP="003147F1">
      <w:pPr>
        <w:pStyle w:val="Heading3"/>
        <w:numPr>
          <w:ilvl w:val="2"/>
          <w:numId w:val="6"/>
        </w:numPr>
        <w:ind w:left="709"/>
        <w:rPr>
          <w:rFonts w:asciiTheme="minorHAnsi" w:hAnsiTheme="minorHAnsi"/>
        </w:rPr>
      </w:pPr>
      <w:bookmarkStart w:id="24" w:name="_Toc461192071"/>
      <w:r w:rsidRPr="003C2CF2">
        <w:rPr>
          <w:rFonts w:asciiTheme="minorHAnsi" w:hAnsiTheme="minorHAnsi"/>
        </w:rPr>
        <w:t>Is the planning proposal consistent with the local council’s Community Strategic Plan or other local strategic plan?</w:t>
      </w:r>
      <w:bookmarkEnd w:id="24"/>
    </w:p>
    <w:p w:rsidR="00761412" w:rsidRPr="003C2CF2" w:rsidRDefault="00761412" w:rsidP="00513CD0">
      <w:pPr>
        <w:rPr>
          <w:rFonts w:asciiTheme="minorHAnsi" w:hAnsiTheme="minorHAnsi"/>
          <w:b/>
          <w:i/>
          <w:lang w:eastAsia="en-AU"/>
        </w:rPr>
      </w:pPr>
      <w:r w:rsidRPr="003C2CF2">
        <w:rPr>
          <w:rFonts w:asciiTheme="minorHAnsi" w:hAnsiTheme="minorHAnsi"/>
          <w:b/>
          <w:i/>
          <w:lang w:eastAsia="en-AU"/>
        </w:rPr>
        <w:t>Macleay Valley 2036 Community Strategic Plan</w:t>
      </w:r>
      <w:r w:rsidRPr="003C2CF2">
        <w:rPr>
          <w:rFonts w:asciiTheme="minorHAnsi" w:hAnsiTheme="minorHAnsi"/>
          <w:b/>
          <w:lang w:eastAsia="en-AU"/>
        </w:rPr>
        <w:t xml:space="preserve"> </w:t>
      </w:r>
      <w:r w:rsidRPr="003C2CF2">
        <w:rPr>
          <w:rFonts w:asciiTheme="minorHAnsi" w:hAnsiTheme="minorHAnsi"/>
          <w:b/>
          <w:i/>
          <w:lang w:eastAsia="en-AU"/>
        </w:rPr>
        <w:t>June 2013</w:t>
      </w:r>
    </w:p>
    <w:p w:rsidR="00513CD0" w:rsidRPr="003C2CF2" w:rsidRDefault="00513CD0" w:rsidP="00513CD0">
      <w:pPr>
        <w:rPr>
          <w:rFonts w:asciiTheme="minorHAnsi" w:hAnsiTheme="minorHAnsi"/>
          <w:lang w:eastAsia="en-AU"/>
        </w:rPr>
      </w:pPr>
      <w:r w:rsidRPr="003C2CF2">
        <w:rPr>
          <w:rFonts w:asciiTheme="minorHAnsi" w:hAnsiTheme="minorHAnsi"/>
          <w:lang w:eastAsia="en-AU"/>
        </w:rPr>
        <w:t xml:space="preserve">The following core values are identified in the </w:t>
      </w:r>
      <w:r w:rsidRPr="003C2CF2">
        <w:rPr>
          <w:rFonts w:asciiTheme="minorHAnsi" w:hAnsiTheme="minorHAnsi"/>
          <w:i/>
          <w:lang w:eastAsia="en-AU"/>
        </w:rPr>
        <w:t>Macleay Valley 2036 Community Strategic Plan</w:t>
      </w:r>
      <w:r w:rsidRPr="003C2CF2">
        <w:rPr>
          <w:rFonts w:asciiTheme="minorHAnsi" w:hAnsiTheme="minorHAnsi"/>
          <w:lang w:eastAsia="en-AU"/>
        </w:rPr>
        <w:t xml:space="preserve"> </w:t>
      </w:r>
      <w:r w:rsidRPr="003C2CF2">
        <w:rPr>
          <w:rFonts w:asciiTheme="minorHAnsi" w:hAnsiTheme="minorHAnsi"/>
          <w:i/>
          <w:lang w:eastAsia="en-AU"/>
        </w:rPr>
        <w:t>June 2013</w:t>
      </w:r>
      <w:r w:rsidRPr="003C2CF2">
        <w:rPr>
          <w:rFonts w:asciiTheme="minorHAnsi" w:hAnsiTheme="minorHAnsi"/>
          <w:lang w:eastAsia="en-AU"/>
        </w:rPr>
        <w:t xml:space="preserve"> (Macleay Valley 2036 CS</w:t>
      </w:r>
      <w:r w:rsidR="00CE0B6B" w:rsidRPr="003C2CF2">
        <w:rPr>
          <w:rFonts w:asciiTheme="minorHAnsi" w:hAnsiTheme="minorHAnsi"/>
          <w:lang w:eastAsia="en-AU"/>
        </w:rPr>
        <w:t>P).</w:t>
      </w:r>
    </w:p>
    <w:p w:rsidR="00513CD0" w:rsidRPr="003C2CF2" w:rsidRDefault="00513CD0" w:rsidP="00513CD0">
      <w:pPr>
        <w:pStyle w:val="ListParagraph"/>
        <w:numPr>
          <w:ilvl w:val="0"/>
          <w:numId w:val="32"/>
        </w:numPr>
        <w:rPr>
          <w:rFonts w:asciiTheme="minorHAnsi" w:hAnsiTheme="minorHAnsi" w:cs="Arial"/>
          <w:bCs/>
          <w:color w:val="000000" w:themeColor="text1"/>
          <w:szCs w:val="21"/>
        </w:rPr>
      </w:pPr>
      <w:r w:rsidRPr="003C2CF2">
        <w:rPr>
          <w:rFonts w:asciiTheme="minorHAnsi" w:hAnsiTheme="minorHAnsi" w:cs="Arial"/>
          <w:bCs/>
          <w:color w:val="000000" w:themeColor="text1"/>
          <w:szCs w:val="21"/>
        </w:rPr>
        <w:t>being healthy;</w:t>
      </w:r>
    </w:p>
    <w:p w:rsidR="00513CD0" w:rsidRPr="003C2CF2" w:rsidRDefault="00513CD0" w:rsidP="00513CD0">
      <w:pPr>
        <w:pStyle w:val="ListParagraph"/>
        <w:numPr>
          <w:ilvl w:val="0"/>
          <w:numId w:val="32"/>
        </w:numPr>
        <w:rPr>
          <w:rFonts w:asciiTheme="minorHAnsi" w:hAnsiTheme="minorHAnsi" w:cs="Arial"/>
          <w:bCs/>
          <w:color w:val="000000" w:themeColor="text1"/>
          <w:szCs w:val="21"/>
        </w:rPr>
      </w:pPr>
      <w:r w:rsidRPr="003C2CF2">
        <w:rPr>
          <w:rFonts w:asciiTheme="minorHAnsi" w:hAnsiTheme="minorHAnsi" w:cs="Arial"/>
          <w:bCs/>
          <w:color w:val="000000" w:themeColor="text1"/>
          <w:szCs w:val="21"/>
        </w:rPr>
        <w:t>being safe;</w:t>
      </w:r>
    </w:p>
    <w:p w:rsidR="00513CD0" w:rsidRPr="003C2CF2" w:rsidRDefault="00513CD0" w:rsidP="00513CD0">
      <w:pPr>
        <w:pStyle w:val="ListParagraph"/>
        <w:numPr>
          <w:ilvl w:val="0"/>
          <w:numId w:val="32"/>
        </w:numPr>
        <w:rPr>
          <w:rFonts w:asciiTheme="minorHAnsi" w:hAnsiTheme="minorHAnsi" w:cs="Arial"/>
          <w:bCs/>
          <w:color w:val="000000" w:themeColor="text1"/>
          <w:szCs w:val="21"/>
        </w:rPr>
      </w:pPr>
      <w:r w:rsidRPr="003C2CF2">
        <w:rPr>
          <w:rFonts w:asciiTheme="minorHAnsi" w:hAnsiTheme="minorHAnsi" w:cs="Arial"/>
          <w:bCs/>
          <w:color w:val="000000" w:themeColor="text1"/>
          <w:szCs w:val="21"/>
        </w:rPr>
        <w:t>being wealthy; and</w:t>
      </w:r>
    </w:p>
    <w:p w:rsidR="00513CD0" w:rsidRPr="003C2CF2" w:rsidRDefault="00513CD0" w:rsidP="00513CD0">
      <w:pPr>
        <w:pStyle w:val="ListParagraph"/>
        <w:numPr>
          <w:ilvl w:val="0"/>
          <w:numId w:val="32"/>
        </w:numPr>
        <w:rPr>
          <w:rFonts w:asciiTheme="minorHAnsi" w:hAnsiTheme="minorHAnsi" w:cs="Arial"/>
          <w:bCs/>
          <w:color w:val="000000" w:themeColor="text1"/>
          <w:szCs w:val="21"/>
        </w:rPr>
      </w:pPr>
      <w:proofErr w:type="gramStart"/>
      <w:r w:rsidRPr="003C2CF2">
        <w:rPr>
          <w:rFonts w:asciiTheme="minorHAnsi" w:hAnsiTheme="minorHAnsi" w:cs="Arial"/>
          <w:bCs/>
          <w:color w:val="000000" w:themeColor="text1"/>
          <w:szCs w:val="21"/>
        </w:rPr>
        <w:t>being</w:t>
      </w:r>
      <w:proofErr w:type="gramEnd"/>
      <w:r w:rsidRPr="003C2CF2">
        <w:rPr>
          <w:rFonts w:asciiTheme="minorHAnsi" w:hAnsiTheme="minorHAnsi" w:cs="Arial"/>
          <w:bCs/>
          <w:color w:val="000000" w:themeColor="text1"/>
          <w:szCs w:val="21"/>
        </w:rPr>
        <w:t xml:space="preserve"> sociable.</w:t>
      </w:r>
    </w:p>
    <w:p w:rsidR="00513CD0" w:rsidRDefault="00513CD0" w:rsidP="007209CE">
      <w:pPr>
        <w:jc w:val="both"/>
        <w:rPr>
          <w:rFonts w:asciiTheme="minorHAnsi" w:hAnsiTheme="minorHAnsi"/>
          <w:lang w:eastAsia="en-AU"/>
        </w:rPr>
      </w:pPr>
      <w:r w:rsidRPr="003C2CF2">
        <w:rPr>
          <w:rFonts w:asciiTheme="minorHAnsi" w:hAnsiTheme="minorHAnsi"/>
          <w:lang w:eastAsia="en-AU"/>
        </w:rPr>
        <w:t xml:space="preserve">Under each of the above core values the Macleay Valley 2036 CSP identifies matters that impact upon the core values, such as education, biodiversity, environment, earnings and self-esteem.  The Macleay Valley 2036 CSP provides strategies and goals to be used to achieve the core values of the plan in the Kempsey LGA.  </w:t>
      </w:r>
    </w:p>
    <w:p w:rsidR="00D86026" w:rsidRPr="003C2CF2" w:rsidRDefault="00D86026" w:rsidP="007209CE">
      <w:pPr>
        <w:jc w:val="both"/>
        <w:rPr>
          <w:rFonts w:asciiTheme="minorHAnsi" w:hAnsiTheme="minorHAnsi"/>
          <w:lang w:eastAsia="en-AU"/>
        </w:rPr>
      </w:pPr>
      <w:r>
        <w:rPr>
          <w:rFonts w:asciiTheme="minorHAnsi" w:hAnsiTheme="minorHAnsi"/>
          <w:lang w:eastAsia="en-AU"/>
        </w:rPr>
        <w:t>The planning proposal will not impact on the community achieving the core values of the Macleay Valley 2036 CSP.</w:t>
      </w:r>
    </w:p>
    <w:p w:rsidR="00F02428" w:rsidRPr="003C2CF2" w:rsidRDefault="00CD2470" w:rsidP="008959E3">
      <w:pPr>
        <w:pStyle w:val="Heading3"/>
        <w:numPr>
          <w:ilvl w:val="2"/>
          <w:numId w:val="6"/>
        </w:numPr>
        <w:ind w:left="709"/>
        <w:rPr>
          <w:rFonts w:asciiTheme="minorHAnsi" w:hAnsiTheme="minorHAnsi"/>
        </w:rPr>
      </w:pPr>
      <w:bookmarkStart w:id="25" w:name="_Toc461192072"/>
      <w:r w:rsidRPr="003C2CF2">
        <w:rPr>
          <w:rFonts w:asciiTheme="minorHAnsi" w:hAnsiTheme="minorHAnsi"/>
        </w:rPr>
        <w:t xml:space="preserve">Is the planning proposal consistent with applicable </w:t>
      </w:r>
      <w:r w:rsidR="00131753" w:rsidRPr="003C2CF2">
        <w:rPr>
          <w:rFonts w:asciiTheme="minorHAnsi" w:hAnsiTheme="minorHAnsi"/>
        </w:rPr>
        <w:t>S</w:t>
      </w:r>
      <w:r w:rsidRPr="003C2CF2">
        <w:rPr>
          <w:rFonts w:asciiTheme="minorHAnsi" w:hAnsiTheme="minorHAnsi"/>
        </w:rPr>
        <w:t xml:space="preserve">tate </w:t>
      </w:r>
      <w:r w:rsidR="00131753" w:rsidRPr="003C2CF2">
        <w:rPr>
          <w:rFonts w:asciiTheme="minorHAnsi" w:hAnsiTheme="minorHAnsi"/>
        </w:rPr>
        <w:t>Environmental Planning P</w:t>
      </w:r>
      <w:r w:rsidRPr="003C2CF2">
        <w:rPr>
          <w:rFonts w:asciiTheme="minorHAnsi" w:hAnsiTheme="minorHAnsi"/>
        </w:rPr>
        <w:t>olicies?</w:t>
      </w:r>
      <w:bookmarkEnd w:id="25"/>
      <w:r w:rsidR="00F02428" w:rsidRPr="003C2CF2">
        <w:rPr>
          <w:rFonts w:asciiTheme="minorHAnsi" w:hAnsiTheme="minorHAnsi"/>
        </w:rPr>
        <w:t xml:space="preserve"> </w:t>
      </w:r>
    </w:p>
    <w:p w:rsidR="008959E3" w:rsidRPr="00777284" w:rsidRDefault="008959E3" w:rsidP="00997834">
      <w:pPr>
        <w:autoSpaceDE w:val="0"/>
        <w:autoSpaceDN w:val="0"/>
        <w:adjustRightInd w:val="0"/>
        <w:spacing w:after="0" w:line="240" w:lineRule="auto"/>
        <w:ind w:left="709"/>
        <w:jc w:val="both"/>
        <w:rPr>
          <w:rFonts w:asciiTheme="minorHAnsi" w:hAnsiTheme="minorHAnsi" w:cs="Arial"/>
          <w:bCs/>
          <w:color w:val="0D0D0D" w:themeColor="text1" w:themeTint="F2"/>
          <w:szCs w:val="21"/>
        </w:rPr>
      </w:pPr>
      <w:r w:rsidRPr="003C2CF2">
        <w:rPr>
          <w:rFonts w:asciiTheme="minorHAnsi" w:hAnsiTheme="minorHAnsi" w:cs="Arial"/>
          <w:bCs/>
          <w:color w:val="0D0D0D" w:themeColor="text1" w:themeTint="F2"/>
          <w:szCs w:val="21"/>
        </w:rPr>
        <w:t xml:space="preserve">The planning proposal is consistent with all applicable State Environmental Planning Policies (SEPPs).  Comments are provided </w:t>
      </w:r>
      <w:r w:rsidRPr="00777284">
        <w:rPr>
          <w:rFonts w:asciiTheme="minorHAnsi" w:hAnsiTheme="minorHAnsi" w:cs="Arial"/>
          <w:bCs/>
          <w:color w:val="0D0D0D" w:themeColor="text1" w:themeTint="F2"/>
          <w:szCs w:val="21"/>
        </w:rPr>
        <w:t xml:space="preserve">in </w:t>
      </w:r>
      <w:r w:rsidRPr="00777284">
        <w:rPr>
          <w:rFonts w:asciiTheme="minorHAnsi" w:hAnsiTheme="minorHAnsi" w:cs="Arial"/>
          <w:bCs/>
          <w:i/>
          <w:color w:val="0D0D0D" w:themeColor="text1" w:themeTint="F2"/>
          <w:szCs w:val="21"/>
        </w:rPr>
        <w:t xml:space="preserve">Appendix </w:t>
      </w:r>
      <w:r w:rsidR="0076153A" w:rsidRPr="00777284">
        <w:rPr>
          <w:rFonts w:asciiTheme="minorHAnsi" w:hAnsiTheme="minorHAnsi" w:cs="Arial"/>
          <w:bCs/>
          <w:i/>
          <w:color w:val="0D0D0D" w:themeColor="text1" w:themeTint="F2"/>
          <w:szCs w:val="21"/>
        </w:rPr>
        <w:t>B</w:t>
      </w:r>
      <w:r w:rsidRPr="00777284">
        <w:rPr>
          <w:rFonts w:asciiTheme="minorHAnsi" w:hAnsiTheme="minorHAnsi" w:cs="Arial"/>
          <w:bCs/>
          <w:color w:val="0D0D0D" w:themeColor="text1" w:themeTint="F2"/>
          <w:szCs w:val="21"/>
        </w:rPr>
        <w:t xml:space="preserve"> in regards to each SEPP.</w:t>
      </w:r>
    </w:p>
    <w:p w:rsidR="008959E3" w:rsidRPr="00777284" w:rsidRDefault="008959E3" w:rsidP="008959E3">
      <w:pPr>
        <w:autoSpaceDE w:val="0"/>
        <w:autoSpaceDN w:val="0"/>
        <w:adjustRightInd w:val="0"/>
        <w:spacing w:after="0" w:line="240" w:lineRule="auto"/>
        <w:rPr>
          <w:rFonts w:asciiTheme="minorHAnsi" w:hAnsiTheme="minorHAnsi" w:cs="Arial"/>
          <w:bCs/>
          <w:color w:val="0D0D0D" w:themeColor="text1" w:themeTint="F2"/>
          <w:szCs w:val="21"/>
        </w:rPr>
      </w:pPr>
    </w:p>
    <w:p w:rsidR="00773E44" w:rsidRPr="00777284" w:rsidRDefault="00773E44" w:rsidP="008959E3">
      <w:pPr>
        <w:pStyle w:val="Heading3"/>
        <w:numPr>
          <w:ilvl w:val="2"/>
          <w:numId w:val="6"/>
        </w:numPr>
        <w:ind w:left="709"/>
        <w:rPr>
          <w:rFonts w:asciiTheme="minorHAnsi" w:hAnsiTheme="minorHAnsi"/>
        </w:rPr>
      </w:pPr>
      <w:bookmarkStart w:id="26" w:name="_Toc461192073"/>
      <w:r w:rsidRPr="00777284">
        <w:rPr>
          <w:rFonts w:asciiTheme="minorHAnsi" w:hAnsiTheme="minorHAnsi"/>
        </w:rPr>
        <w:t>Is the planning proposal consistent with appl</w:t>
      </w:r>
      <w:r w:rsidR="00424188" w:rsidRPr="00777284">
        <w:rPr>
          <w:rFonts w:asciiTheme="minorHAnsi" w:hAnsiTheme="minorHAnsi"/>
        </w:rPr>
        <w:t xml:space="preserve">icable Ministerial Directions (S </w:t>
      </w:r>
      <w:r w:rsidRPr="00777284">
        <w:rPr>
          <w:rFonts w:asciiTheme="minorHAnsi" w:hAnsiTheme="minorHAnsi"/>
        </w:rPr>
        <w:t>117 directions)?</w:t>
      </w:r>
      <w:bookmarkEnd w:id="26"/>
    </w:p>
    <w:p w:rsidR="008959E3" w:rsidRPr="003C2CF2" w:rsidRDefault="00997834" w:rsidP="00997834">
      <w:pPr>
        <w:pStyle w:val="ListParagraph"/>
        <w:tabs>
          <w:tab w:val="left" w:pos="0"/>
        </w:tabs>
        <w:autoSpaceDE w:val="0"/>
        <w:autoSpaceDN w:val="0"/>
        <w:adjustRightInd w:val="0"/>
        <w:spacing w:after="0" w:line="240" w:lineRule="auto"/>
        <w:ind w:left="709"/>
        <w:jc w:val="both"/>
        <w:rPr>
          <w:rFonts w:asciiTheme="minorHAnsi" w:hAnsiTheme="minorHAnsi" w:cs="Arial"/>
          <w:bCs/>
          <w:color w:val="0D0D0D" w:themeColor="text1" w:themeTint="F2"/>
          <w:szCs w:val="21"/>
        </w:rPr>
      </w:pPr>
      <w:r>
        <w:rPr>
          <w:rFonts w:asciiTheme="minorHAnsi" w:hAnsiTheme="minorHAnsi" w:cs="Arial"/>
          <w:bCs/>
          <w:color w:val="0D0D0D" w:themeColor="text1" w:themeTint="F2"/>
          <w:szCs w:val="21"/>
        </w:rPr>
        <w:tab/>
      </w:r>
      <w:r w:rsidR="008959E3" w:rsidRPr="00777284">
        <w:rPr>
          <w:rFonts w:asciiTheme="minorHAnsi" w:hAnsiTheme="minorHAnsi" w:cs="Arial"/>
          <w:bCs/>
          <w:color w:val="0D0D0D" w:themeColor="text1" w:themeTint="F2"/>
          <w:szCs w:val="21"/>
        </w:rPr>
        <w:t>The planning proposal is</w:t>
      </w:r>
      <w:r w:rsidR="005C49A1" w:rsidRPr="00777284">
        <w:rPr>
          <w:rFonts w:asciiTheme="minorHAnsi" w:hAnsiTheme="minorHAnsi" w:cs="Arial"/>
          <w:bCs/>
          <w:color w:val="0D0D0D" w:themeColor="text1" w:themeTint="F2"/>
          <w:szCs w:val="21"/>
        </w:rPr>
        <w:t xml:space="preserve"> inconsistent with</w:t>
      </w:r>
      <w:r w:rsidR="008959E3" w:rsidRPr="00777284">
        <w:rPr>
          <w:rFonts w:asciiTheme="minorHAnsi" w:hAnsiTheme="minorHAnsi" w:cs="Arial"/>
          <w:bCs/>
          <w:color w:val="0D0D0D" w:themeColor="text1" w:themeTint="F2"/>
          <w:szCs w:val="21"/>
        </w:rPr>
        <w:t xml:space="preserve"> </w:t>
      </w:r>
      <w:r w:rsidR="00062A59" w:rsidRPr="00777284">
        <w:rPr>
          <w:rFonts w:asciiTheme="minorHAnsi" w:hAnsiTheme="minorHAnsi" w:cs="Arial"/>
          <w:bCs/>
          <w:color w:val="0D0D0D" w:themeColor="text1" w:themeTint="F2"/>
          <w:szCs w:val="21"/>
        </w:rPr>
        <w:t xml:space="preserve">the </w:t>
      </w:r>
      <w:r w:rsidR="008959E3" w:rsidRPr="00777284">
        <w:rPr>
          <w:rFonts w:asciiTheme="minorHAnsi" w:hAnsiTheme="minorHAnsi" w:cs="Arial"/>
          <w:bCs/>
          <w:color w:val="0D0D0D" w:themeColor="text1" w:themeTint="F2"/>
          <w:szCs w:val="21"/>
        </w:rPr>
        <w:t>s117 Directions</w:t>
      </w:r>
      <w:r w:rsidR="00062A59" w:rsidRPr="00777284">
        <w:rPr>
          <w:rFonts w:asciiTheme="minorHAnsi" w:hAnsiTheme="minorHAnsi" w:cs="Arial"/>
          <w:bCs/>
          <w:color w:val="0D0D0D" w:themeColor="text1" w:themeTint="F2"/>
          <w:szCs w:val="21"/>
        </w:rPr>
        <w:t xml:space="preserve">. An evaluation of the consistency of the planning proposal in relation to the s117 Directions is provided in </w:t>
      </w:r>
      <w:r w:rsidR="008959E3" w:rsidRPr="00777284">
        <w:rPr>
          <w:rFonts w:asciiTheme="minorHAnsi" w:hAnsiTheme="minorHAnsi" w:cs="Arial"/>
          <w:bCs/>
          <w:i/>
          <w:color w:val="0D0D0D" w:themeColor="text1" w:themeTint="F2"/>
          <w:szCs w:val="21"/>
        </w:rPr>
        <w:t xml:space="preserve">Appendix </w:t>
      </w:r>
      <w:r w:rsidR="0076153A" w:rsidRPr="00777284">
        <w:rPr>
          <w:rFonts w:asciiTheme="minorHAnsi" w:hAnsiTheme="minorHAnsi" w:cs="Arial"/>
          <w:bCs/>
          <w:i/>
          <w:color w:val="0D0D0D" w:themeColor="text1" w:themeTint="F2"/>
          <w:szCs w:val="21"/>
        </w:rPr>
        <w:t>C</w:t>
      </w:r>
      <w:r w:rsidR="008959E3" w:rsidRPr="00777284">
        <w:rPr>
          <w:rFonts w:asciiTheme="minorHAnsi" w:hAnsiTheme="minorHAnsi" w:cs="Arial"/>
          <w:bCs/>
          <w:color w:val="0D0D0D" w:themeColor="text1" w:themeTint="F2"/>
          <w:szCs w:val="21"/>
        </w:rPr>
        <w:t>.</w:t>
      </w:r>
      <w:r w:rsidR="008959E3" w:rsidRPr="003C2CF2">
        <w:rPr>
          <w:rFonts w:asciiTheme="minorHAnsi" w:hAnsiTheme="minorHAnsi" w:cs="Arial"/>
          <w:bCs/>
          <w:color w:val="0D0D0D" w:themeColor="text1" w:themeTint="F2"/>
          <w:szCs w:val="21"/>
        </w:rPr>
        <w:t xml:space="preserve">  </w:t>
      </w:r>
    </w:p>
    <w:p w:rsidR="00D25BE7" w:rsidRPr="003C2CF2" w:rsidRDefault="00D25BE7" w:rsidP="00961919">
      <w:pPr>
        <w:pStyle w:val="ListParagraph"/>
        <w:tabs>
          <w:tab w:val="left" w:pos="0"/>
        </w:tabs>
        <w:autoSpaceDE w:val="0"/>
        <w:autoSpaceDN w:val="0"/>
        <w:adjustRightInd w:val="0"/>
        <w:spacing w:after="0" w:line="240" w:lineRule="auto"/>
        <w:ind w:left="0"/>
        <w:rPr>
          <w:rFonts w:asciiTheme="minorHAnsi" w:hAnsiTheme="minorHAnsi" w:cs="Arial"/>
          <w:bCs/>
          <w:color w:val="0D0D0D" w:themeColor="text1" w:themeTint="F2"/>
          <w:szCs w:val="21"/>
        </w:rPr>
      </w:pPr>
    </w:p>
    <w:p w:rsidR="00CD2470" w:rsidRPr="003C2CF2" w:rsidRDefault="00CD2470" w:rsidP="00403566">
      <w:pPr>
        <w:pStyle w:val="Heading2"/>
        <w:ind w:left="709"/>
        <w:rPr>
          <w:rFonts w:asciiTheme="minorHAnsi" w:hAnsiTheme="minorHAnsi"/>
        </w:rPr>
      </w:pPr>
      <w:bookmarkStart w:id="27" w:name="_Toc461192074"/>
      <w:r w:rsidRPr="003C2CF2">
        <w:rPr>
          <w:rFonts w:asciiTheme="minorHAnsi" w:hAnsiTheme="minorHAnsi"/>
        </w:rPr>
        <w:t>Section C – Environmental, Social and Economic Impact</w:t>
      </w:r>
      <w:bookmarkEnd w:id="27"/>
    </w:p>
    <w:p w:rsidR="00CD2470" w:rsidRPr="003C2CF2" w:rsidRDefault="00CD2470" w:rsidP="00403566">
      <w:pPr>
        <w:pStyle w:val="ListParagraph"/>
        <w:spacing w:after="0" w:line="240" w:lineRule="auto"/>
        <w:ind w:left="709"/>
        <w:rPr>
          <w:rFonts w:asciiTheme="minorHAnsi" w:hAnsiTheme="minorHAnsi"/>
        </w:rPr>
      </w:pPr>
    </w:p>
    <w:p w:rsidR="009A124C" w:rsidRPr="004C1D6F" w:rsidRDefault="00CD2470" w:rsidP="004C1D6F">
      <w:pPr>
        <w:pStyle w:val="Heading3"/>
        <w:numPr>
          <w:ilvl w:val="2"/>
          <w:numId w:val="45"/>
        </w:numPr>
        <w:ind w:left="709" w:hanging="709"/>
        <w:rPr>
          <w:rFonts w:asciiTheme="minorHAnsi" w:hAnsiTheme="minorHAnsi"/>
        </w:rPr>
      </w:pPr>
      <w:bookmarkStart w:id="28" w:name="_Toc461192075"/>
      <w:r w:rsidRPr="004C1D6F">
        <w:rPr>
          <w:rFonts w:asciiTheme="minorHAnsi" w:hAnsiTheme="minorHAnsi"/>
        </w:rPr>
        <w:t>Is there any likelihood that critical habitat or threatened species, populations or ecological communities, or their habitats, will be adversely affected as a result of the proposal?</w:t>
      </w:r>
      <w:bookmarkEnd w:id="28"/>
    </w:p>
    <w:p w:rsidR="00575CFF" w:rsidRPr="00575CFF" w:rsidRDefault="00575CFF" w:rsidP="00575CFF">
      <w:pPr>
        <w:ind w:left="709"/>
        <w:rPr>
          <w:rFonts w:asciiTheme="minorHAnsi" w:hAnsiTheme="minorHAnsi"/>
        </w:rPr>
      </w:pPr>
      <w:r>
        <w:rPr>
          <w:rFonts w:asciiTheme="minorHAnsi" w:hAnsiTheme="minorHAnsi"/>
        </w:rPr>
        <w:t xml:space="preserve">No. The planning proposal addresses identified ambiguities within a development standard. As such, the proposal will not adversely impact critical habitat or threatened species. </w:t>
      </w:r>
    </w:p>
    <w:p w:rsidR="00FA2A16" w:rsidRDefault="00CD2470" w:rsidP="003147F1">
      <w:pPr>
        <w:pStyle w:val="Heading3"/>
        <w:tabs>
          <w:tab w:val="left" w:pos="709"/>
        </w:tabs>
        <w:ind w:left="709"/>
        <w:rPr>
          <w:rFonts w:asciiTheme="minorHAnsi" w:hAnsiTheme="minorHAnsi"/>
        </w:rPr>
      </w:pPr>
      <w:bookmarkStart w:id="29" w:name="_Toc461192076"/>
      <w:r w:rsidRPr="003C2CF2">
        <w:rPr>
          <w:rFonts w:asciiTheme="minorHAnsi" w:hAnsiTheme="minorHAnsi"/>
        </w:rPr>
        <w:t>Are there any other likely environmental effects as a result of the planning proposal and how are they proposed to be managed?</w:t>
      </w:r>
      <w:bookmarkEnd w:id="29"/>
    </w:p>
    <w:p w:rsidR="00575CFF" w:rsidRPr="00575CFF" w:rsidRDefault="00575CFF" w:rsidP="00575CFF">
      <w:pPr>
        <w:ind w:left="709"/>
        <w:rPr>
          <w:rFonts w:asciiTheme="minorHAnsi" w:hAnsiTheme="minorHAnsi"/>
        </w:rPr>
      </w:pPr>
      <w:r>
        <w:rPr>
          <w:rFonts w:asciiTheme="minorHAnsi" w:hAnsiTheme="minorHAnsi"/>
        </w:rPr>
        <w:t xml:space="preserve">No. The planning proposal is to clarify a development standard and as such will aid in </w:t>
      </w:r>
      <w:r w:rsidR="004A2765">
        <w:rPr>
          <w:rFonts w:asciiTheme="minorHAnsi" w:hAnsiTheme="minorHAnsi"/>
        </w:rPr>
        <w:t>a consistent</w:t>
      </w:r>
      <w:r w:rsidR="00D84D74">
        <w:rPr>
          <w:rFonts w:asciiTheme="minorHAnsi" w:hAnsiTheme="minorHAnsi"/>
        </w:rPr>
        <w:t xml:space="preserve"> </w:t>
      </w:r>
      <w:r>
        <w:rPr>
          <w:rFonts w:asciiTheme="minorHAnsi" w:hAnsiTheme="minorHAnsi"/>
        </w:rPr>
        <w:t xml:space="preserve">interpretation and implementation </w:t>
      </w:r>
      <w:r w:rsidR="00D84D74">
        <w:rPr>
          <w:rFonts w:asciiTheme="minorHAnsi" w:hAnsiTheme="minorHAnsi"/>
        </w:rPr>
        <w:t xml:space="preserve">of the standard and thus eliminate unintended environmental outcomes. </w:t>
      </w:r>
    </w:p>
    <w:p w:rsidR="002C6EB8" w:rsidRDefault="00CD2470" w:rsidP="00CE0065">
      <w:pPr>
        <w:pStyle w:val="Heading3"/>
        <w:tabs>
          <w:tab w:val="left" w:pos="709"/>
        </w:tabs>
        <w:ind w:left="709"/>
        <w:rPr>
          <w:rFonts w:asciiTheme="minorHAnsi" w:hAnsiTheme="minorHAnsi"/>
        </w:rPr>
      </w:pPr>
      <w:bookmarkStart w:id="30" w:name="_Toc461192077"/>
      <w:r w:rsidRPr="003C2CF2">
        <w:rPr>
          <w:rFonts w:asciiTheme="minorHAnsi" w:hAnsiTheme="minorHAnsi"/>
        </w:rPr>
        <w:t>How has the planning proposal adequately addressed any social and economic effects?</w:t>
      </w:r>
      <w:bookmarkEnd w:id="30"/>
    </w:p>
    <w:p w:rsidR="00FD4814" w:rsidRPr="00FD4814" w:rsidRDefault="00FD4814" w:rsidP="00FD4814">
      <w:pPr>
        <w:ind w:left="709"/>
        <w:rPr>
          <w:rFonts w:asciiTheme="minorHAnsi" w:hAnsiTheme="minorHAnsi"/>
        </w:rPr>
      </w:pPr>
      <w:r>
        <w:rPr>
          <w:rFonts w:asciiTheme="minorHAnsi" w:hAnsiTheme="minorHAnsi"/>
        </w:rPr>
        <w:t xml:space="preserve">The planning proposal will </w:t>
      </w:r>
      <w:r w:rsidR="00C52A6C">
        <w:rPr>
          <w:rFonts w:asciiTheme="minorHAnsi" w:hAnsiTheme="minorHAnsi"/>
        </w:rPr>
        <w:t xml:space="preserve">refine </w:t>
      </w:r>
      <w:r>
        <w:rPr>
          <w:rFonts w:asciiTheme="minorHAnsi" w:hAnsiTheme="minorHAnsi"/>
        </w:rPr>
        <w:t>the wording of a development standard and therefore provide certainty to current and future landholders in terms of boundary changes in the relevant zones.</w:t>
      </w:r>
    </w:p>
    <w:p w:rsidR="001E1666" w:rsidRPr="003C2CF2" w:rsidRDefault="001E1666" w:rsidP="0076153A">
      <w:pPr>
        <w:pStyle w:val="Heading2"/>
        <w:keepNext/>
        <w:keepLines/>
        <w:spacing w:after="240"/>
        <w:ind w:left="709"/>
        <w:rPr>
          <w:rFonts w:asciiTheme="minorHAnsi" w:hAnsiTheme="minorHAnsi"/>
        </w:rPr>
      </w:pPr>
      <w:bookmarkStart w:id="31" w:name="_Toc461192078"/>
      <w:r w:rsidRPr="003C2CF2">
        <w:rPr>
          <w:rFonts w:asciiTheme="minorHAnsi" w:hAnsiTheme="minorHAnsi"/>
        </w:rPr>
        <w:t>Section D – State and Commonwealth interests</w:t>
      </w:r>
      <w:bookmarkEnd w:id="31"/>
    </w:p>
    <w:p w:rsidR="00E83822" w:rsidRPr="004C1D6F" w:rsidRDefault="001E1666" w:rsidP="004C1D6F">
      <w:pPr>
        <w:pStyle w:val="Heading3"/>
        <w:keepNext/>
        <w:keepLines/>
        <w:numPr>
          <w:ilvl w:val="2"/>
          <w:numId w:val="46"/>
        </w:numPr>
        <w:tabs>
          <w:tab w:val="left" w:pos="709"/>
        </w:tabs>
        <w:ind w:left="709" w:hanging="709"/>
        <w:rPr>
          <w:rFonts w:asciiTheme="minorHAnsi" w:hAnsiTheme="minorHAnsi"/>
        </w:rPr>
      </w:pPr>
      <w:bookmarkStart w:id="32" w:name="_Toc461192079"/>
      <w:r w:rsidRPr="004C1D6F">
        <w:rPr>
          <w:rFonts w:asciiTheme="minorHAnsi" w:hAnsiTheme="minorHAnsi"/>
        </w:rPr>
        <w:t>Is there adequate public infrastructure for the planning proposal?</w:t>
      </w:r>
      <w:bookmarkEnd w:id="32"/>
    </w:p>
    <w:p w:rsidR="009759D9" w:rsidRPr="003C2CF2" w:rsidRDefault="009759D9" w:rsidP="00997834">
      <w:pPr>
        <w:keepNext/>
        <w:keepLines/>
        <w:ind w:left="709"/>
        <w:jc w:val="both"/>
        <w:rPr>
          <w:rFonts w:asciiTheme="minorHAnsi" w:hAnsiTheme="minorHAnsi"/>
        </w:rPr>
      </w:pPr>
      <w:r w:rsidRPr="003C2CF2">
        <w:rPr>
          <w:rFonts w:asciiTheme="minorHAnsi" w:hAnsiTheme="minorHAnsi"/>
        </w:rPr>
        <w:t xml:space="preserve">The </w:t>
      </w:r>
      <w:r w:rsidR="00F82847">
        <w:rPr>
          <w:rFonts w:asciiTheme="minorHAnsi" w:hAnsiTheme="minorHAnsi"/>
        </w:rPr>
        <w:t xml:space="preserve">planning proposal is an administrative amendment and as such will not create any additional demand for public infrastructure in the </w:t>
      </w:r>
      <w:r w:rsidRPr="003C2CF2">
        <w:rPr>
          <w:rFonts w:asciiTheme="minorHAnsi" w:hAnsiTheme="minorHAnsi"/>
        </w:rPr>
        <w:t>Kempsey LGA</w:t>
      </w:r>
      <w:r w:rsidR="00F82847">
        <w:rPr>
          <w:rFonts w:asciiTheme="minorHAnsi" w:hAnsiTheme="minorHAnsi"/>
        </w:rPr>
        <w:t>.</w:t>
      </w:r>
    </w:p>
    <w:p w:rsidR="001E1666" w:rsidRPr="003C2CF2" w:rsidRDefault="00E83822" w:rsidP="006D33E9">
      <w:pPr>
        <w:pStyle w:val="Heading3"/>
        <w:tabs>
          <w:tab w:val="left" w:pos="709"/>
        </w:tabs>
        <w:ind w:left="709"/>
        <w:rPr>
          <w:rFonts w:asciiTheme="minorHAnsi" w:hAnsiTheme="minorHAnsi"/>
        </w:rPr>
      </w:pPr>
      <w:r w:rsidRPr="003C2CF2">
        <w:rPr>
          <w:rFonts w:asciiTheme="minorHAnsi" w:hAnsiTheme="minorHAnsi"/>
        </w:rPr>
        <w:tab/>
      </w:r>
      <w:bookmarkStart w:id="33" w:name="_Toc461192080"/>
      <w:r w:rsidR="001E1666" w:rsidRPr="003C2CF2">
        <w:rPr>
          <w:rFonts w:asciiTheme="minorHAnsi" w:hAnsiTheme="minorHAnsi"/>
        </w:rPr>
        <w:t>What are the views of State and Commonwealth public authorities consulted in accordance with the gateway determination?</w:t>
      </w:r>
      <w:bookmarkEnd w:id="33"/>
    </w:p>
    <w:p w:rsidR="00C211B1" w:rsidRPr="003C2CF2" w:rsidRDefault="006D33E9" w:rsidP="00997834">
      <w:pPr>
        <w:ind w:left="709"/>
        <w:rPr>
          <w:rFonts w:asciiTheme="minorHAnsi" w:hAnsiTheme="minorHAnsi"/>
          <w:lang w:eastAsia="en-AU"/>
        </w:rPr>
      </w:pPr>
      <w:r w:rsidRPr="003C2CF2">
        <w:rPr>
          <w:rFonts w:asciiTheme="minorHAnsi" w:hAnsiTheme="minorHAnsi"/>
          <w:lang w:eastAsia="en-AU"/>
        </w:rPr>
        <w:t>State and Commonwealth public authorities have not been formally involved in this planning proposal as it is yet to receive Gateway approval.</w:t>
      </w:r>
      <w:r w:rsidR="00C211B1" w:rsidRPr="003C2CF2">
        <w:rPr>
          <w:rFonts w:asciiTheme="minorHAnsi" w:hAnsiTheme="minorHAnsi"/>
          <w:lang w:eastAsia="en-AU"/>
        </w:rPr>
        <w:t xml:space="preserve">  Relevant public authorities will be consulted during </w:t>
      </w:r>
      <w:r w:rsidR="00C211B1" w:rsidRPr="003C2CF2">
        <w:rPr>
          <w:rFonts w:asciiTheme="minorHAnsi" w:hAnsiTheme="minorHAnsi"/>
          <w:noProof/>
          <w:lang w:eastAsia="en-AU"/>
        </w:rPr>
        <w:t>formal</w:t>
      </w:r>
      <w:r w:rsidR="00C211B1" w:rsidRPr="003C2CF2">
        <w:rPr>
          <w:rFonts w:asciiTheme="minorHAnsi" w:hAnsiTheme="minorHAnsi"/>
          <w:lang w:eastAsia="en-AU"/>
        </w:rPr>
        <w:t xml:space="preserve"> consultation and exhibition of the planning proposal, and as directed by the Gateway determination, should Planning and Environment issue a determination to proceed.</w:t>
      </w:r>
    </w:p>
    <w:p w:rsidR="006D33E9" w:rsidRPr="003C2CF2" w:rsidRDefault="006D33E9" w:rsidP="00997834">
      <w:pPr>
        <w:ind w:left="709"/>
        <w:rPr>
          <w:rFonts w:asciiTheme="minorHAnsi" w:hAnsiTheme="minorHAnsi"/>
          <w:lang w:eastAsia="en-AU"/>
        </w:rPr>
      </w:pPr>
      <w:r w:rsidRPr="003C2CF2">
        <w:rPr>
          <w:rFonts w:asciiTheme="minorHAnsi" w:hAnsiTheme="minorHAnsi"/>
          <w:lang w:eastAsia="en-AU"/>
        </w:rPr>
        <w:t>There are no issues associated with this planning proposal of interest to Commonwealth Authorities.</w:t>
      </w:r>
    </w:p>
    <w:p w:rsidR="008B703D" w:rsidRPr="00090ADB" w:rsidRDefault="008B703D" w:rsidP="004044B8">
      <w:pPr>
        <w:tabs>
          <w:tab w:val="left" w:pos="1276"/>
        </w:tabs>
        <w:autoSpaceDE w:val="0"/>
        <w:autoSpaceDN w:val="0"/>
        <w:adjustRightInd w:val="0"/>
        <w:spacing w:after="0" w:line="240" w:lineRule="auto"/>
        <w:ind w:left="567" w:hanging="567"/>
        <w:rPr>
          <w:rFonts w:asciiTheme="minorHAnsi" w:hAnsiTheme="minorHAnsi" w:cs="Arial"/>
          <w:b/>
          <w:bCs/>
          <w:sz w:val="22"/>
        </w:rPr>
      </w:pPr>
    </w:p>
    <w:p w:rsidR="00EE1B83" w:rsidRPr="00090ADB" w:rsidRDefault="00EE1B83" w:rsidP="003B0C3A">
      <w:pPr>
        <w:autoSpaceDE w:val="0"/>
        <w:autoSpaceDN w:val="0"/>
        <w:adjustRightInd w:val="0"/>
        <w:spacing w:after="0" w:line="240" w:lineRule="auto"/>
        <w:rPr>
          <w:rFonts w:asciiTheme="minorHAnsi" w:hAnsiTheme="minorHAnsi" w:cs="Arial"/>
          <w:szCs w:val="21"/>
        </w:rPr>
      </w:pPr>
    </w:p>
    <w:p w:rsidR="00EE1B83" w:rsidRPr="00090ADB" w:rsidRDefault="00EE1B83" w:rsidP="00152988">
      <w:pPr>
        <w:autoSpaceDE w:val="0"/>
        <w:autoSpaceDN w:val="0"/>
        <w:adjustRightInd w:val="0"/>
        <w:spacing w:after="0" w:line="240" w:lineRule="auto"/>
        <w:ind w:left="1276"/>
        <w:rPr>
          <w:rFonts w:asciiTheme="minorHAnsi" w:hAnsiTheme="minorHAnsi" w:cs="Arial"/>
          <w:szCs w:val="21"/>
        </w:rPr>
        <w:sectPr w:rsidR="00EE1B83" w:rsidRPr="00090ADB" w:rsidSect="0089793B">
          <w:headerReference w:type="even" r:id="rId20"/>
          <w:headerReference w:type="default" r:id="rId21"/>
          <w:headerReference w:type="first" r:id="rId22"/>
          <w:footerReference w:type="first" r:id="rId23"/>
          <w:pgSz w:w="11906" w:h="16838"/>
          <w:pgMar w:top="1440" w:right="1440" w:bottom="1440" w:left="1440" w:header="708" w:footer="708" w:gutter="0"/>
          <w:cols w:space="708"/>
          <w:titlePg/>
          <w:docGrid w:linePitch="360"/>
        </w:sectPr>
      </w:pPr>
    </w:p>
    <w:p w:rsidR="00676B87" w:rsidRPr="00676B87" w:rsidRDefault="00676B87" w:rsidP="00676B87">
      <w:pPr>
        <w:pStyle w:val="Heading1"/>
        <w:ind w:hanging="720"/>
        <w:rPr>
          <w:rFonts w:asciiTheme="minorHAnsi" w:hAnsiTheme="minorHAnsi"/>
        </w:rPr>
      </w:pPr>
      <w:bookmarkStart w:id="34" w:name="_Toc461192081"/>
      <w:r w:rsidRPr="00676B87">
        <w:rPr>
          <w:rFonts w:asciiTheme="minorHAnsi" w:hAnsiTheme="minorHAnsi"/>
        </w:rPr>
        <w:t>PART 5 - COMMUNITY CONSULTATION</w:t>
      </w:r>
      <w:bookmarkEnd w:id="34"/>
      <w:r w:rsidRPr="00676B87">
        <w:rPr>
          <w:rFonts w:asciiTheme="minorHAnsi" w:hAnsiTheme="minorHAnsi"/>
        </w:rPr>
        <w:t xml:space="preserve"> </w:t>
      </w:r>
    </w:p>
    <w:p w:rsidR="00676B87" w:rsidRDefault="00676B87" w:rsidP="00676B87">
      <w:pPr>
        <w:spacing w:after="0" w:line="240" w:lineRule="auto"/>
        <w:jc w:val="both"/>
        <w:rPr>
          <w:rFonts w:asciiTheme="minorHAnsi" w:hAnsiTheme="minorHAnsi"/>
          <w:lang w:eastAsia="en-AU"/>
        </w:rPr>
      </w:pPr>
    </w:p>
    <w:p w:rsidR="00676B87" w:rsidRPr="00676B87" w:rsidRDefault="00676B87" w:rsidP="00676B87">
      <w:pPr>
        <w:spacing w:after="0" w:line="240" w:lineRule="auto"/>
        <w:jc w:val="both"/>
        <w:rPr>
          <w:rFonts w:asciiTheme="minorHAnsi" w:hAnsiTheme="minorHAnsi"/>
          <w:lang w:eastAsia="en-AU"/>
        </w:rPr>
      </w:pPr>
      <w:r w:rsidRPr="00676B87">
        <w:rPr>
          <w:rFonts w:asciiTheme="minorHAnsi" w:hAnsiTheme="minorHAnsi"/>
          <w:lang w:eastAsia="en-AU"/>
        </w:rPr>
        <w:t>Community consultation will be undertaken following the Gateway determination.  Community consultation will be undertaken in accordance with the conditions specified in the Gateway Determination, as well as Kempsey Shire Council</w:t>
      </w:r>
      <w:r w:rsidR="00491214">
        <w:rPr>
          <w:rFonts w:asciiTheme="minorHAnsi" w:hAnsiTheme="minorHAnsi"/>
          <w:lang w:eastAsia="en-AU"/>
        </w:rPr>
        <w:t>’</w:t>
      </w:r>
      <w:r w:rsidRPr="00676B87">
        <w:rPr>
          <w:rFonts w:asciiTheme="minorHAnsi" w:hAnsiTheme="minorHAnsi"/>
          <w:lang w:eastAsia="en-AU"/>
        </w:rPr>
        <w:t xml:space="preserve">s Public Notification Policy.  </w:t>
      </w:r>
    </w:p>
    <w:p w:rsidR="00676B87" w:rsidRPr="00676B87" w:rsidRDefault="00676B87" w:rsidP="00676B87">
      <w:pPr>
        <w:spacing w:after="0" w:line="240" w:lineRule="auto"/>
        <w:jc w:val="both"/>
        <w:rPr>
          <w:rFonts w:asciiTheme="minorHAnsi" w:hAnsiTheme="minorHAnsi"/>
          <w:lang w:eastAsia="en-AU"/>
        </w:rPr>
      </w:pPr>
    </w:p>
    <w:p w:rsidR="00676B87" w:rsidRPr="00676B87" w:rsidRDefault="00676B87" w:rsidP="00676B87">
      <w:pPr>
        <w:spacing w:after="0" w:line="240" w:lineRule="auto"/>
        <w:jc w:val="both"/>
        <w:rPr>
          <w:rFonts w:asciiTheme="minorHAnsi" w:hAnsiTheme="minorHAnsi"/>
          <w:lang w:eastAsia="en-AU"/>
        </w:rPr>
      </w:pPr>
      <w:r w:rsidRPr="00676B87">
        <w:rPr>
          <w:rFonts w:asciiTheme="minorHAnsi" w:hAnsiTheme="minorHAnsi"/>
          <w:noProof/>
          <w:lang w:eastAsia="en-AU"/>
        </w:rPr>
        <w:t>Public</w:t>
      </w:r>
      <w:r w:rsidRPr="00676B87">
        <w:rPr>
          <w:rFonts w:asciiTheme="minorHAnsi" w:hAnsiTheme="minorHAnsi"/>
          <w:lang w:eastAsia="en-AU"/>
        </w:rPr>
        <w:t xml:space="preserve"> exhibition of the Planning Proposal would include notification on the Kempsey Shire Council website, Department of Planning and Environment website, </w:t>
      </w:r>
      <w:r w:rsidR="00491214">
        <w:rPr>
          <w:rFonts w:asciiTheme="minorHAnsi" w:hAnsiTheme="minorHAnsi"/>
          <w:lang w:eastAsia="en-AU"/>
        </w:rPr>
        <w:t xml:space="preserve">and </w:t>
      </w:r>
      <w:r w:rsidRPr="00676B87">
        <w:rPr>
          <w:rFonts w:asciiTheme="minorHAnsi" w:hAnsiTheme="minorHAnsi"/>
          <w:lang w:eastAsia="en-AU"/>
        </w:rPr>
        <w:t>notice in the newspapers that circulate in the LGA.</w:t>
      </w:r>
    </w:p>
    <w:p w:rsidR="00676B87" w:rsidRPr="00676B87" w:rsidRDefault="00676B87" w:rsidP="00676B87">
      <w:pPr>
        <w:spacing w:after="0" w:line="240" w:lineRule="auto"/>
        <w:jc w:val="both"/>
        <w:rPr>
          <w:rFonts w:asciiTheme="minorHAnsi" w:hAnsiTheme="minorHAnsi"/>
          <w:lang w:eastAsia="en-AU"/>
        </w:rPr>
      </w:pPr>
    </w:p>
    <w:p w:rsidR="00676B87" w:rsidRPr="00676B87" w:rsidRDefault="00676B87" w:rsidP="00676B87">
      <w:pPr>
        <w:spacing w:after="0" w:line="240" w:lineRule="auto"/>
        <w:jc w:val="both"/>
        <w:rPr>
          <w:rFonts w:asciiTheme="minorHAnsi" w:hAnsiTheme="minorHAnsi"/>
          <w:lang w:eastAsia="en-AU"/>
        </w:rPr>
      </w:pPr>
      <w:r w:rsidRPr="00676B87">
        <w:rPr>
          <w:rFonts w:asciiTheme="minorHAnsi" w:hAnsiTheme="minorHAnsi"/>
          <w:lang w:eastAsia="en-AU"/>
        </w:rPr>
        <w:t xml:space="preserve">Information relating to the Planning Proposal would also be displayed at </w:t>
      </w:r>
      <w:r w:rsidR="00491214">
        <w:rPr>
          <w:rFonts w:asciiTheme="minorHAnsi" w:hAnsiTheme="minorHAnsi"/>
          <w:lang w:eastAsia="en-AU"/>
        </w:rPr>
        <w:t xml:space="preserve">the </w:t>
      </w:r>
      <w:r w:rsidRPr="00676B87">
        <w:rPr>
          <w:rFonts w:asciiTheme="minorHAnsi" w:hAnsiTheme="minorHAnsi"/>
          <w:lang w:eastAsia="en-AU"/>
        </w:rPr>
        <w:t xml:space="preserve">Kempsey Shire Council Customer Service Centre located </w:t>
      </w:r>
      <w:r w:rsidRPr="00676B87">
        <w:rPr>
          <w:rFonts w:asciiTheme="minorHAnsi" w:hAnsiTheme="minorHAnsi"/>
          <w:noProof/>
          <w:lang w:eastAsia="en-AU"/>
        </w:rPr>
        <w:t>on</w:t>
      </w:r>
      <w:r w:rsidRPr="00676B87">
        <w:rPr>
          <w:rFonts w:asciiTheme="minorHAnsi" w:hAnsiTheme="minorHAnsi"/>
          <w:lang w:eastAsia="en-AU"/>
        </w:rPr>
        <w:t xml:space="preserve"> Tozer Street, West Kempsey and Libraries within the Shire.</w:t>
      </w:r>
    </w:p>
    <w:p w:rsidR="0004018A" w:rsidRPr="00090ADB" w:rsidRDefault="0004018A" w:rsidP="0004018A">
      <w:pPr>
        <w:spacing w:after="120"/>
        <w:rPr>
          <w:rFonts w:asciiTheme="minorHAnsi" w:hAnsiTheme="minorHAnsi"/>
          <w:lang w:eastAsia="en-AU"/>
        </w:rPr>
      </w:pPr>
    </w:p>
    <w:p w:rsidR="001035AE" w:rsidRPr="00090ADB" w:rsidRDefault="001035AE" w:rsidP="001035AE">
      <w:pPr>
        <w:rPr>
          <w:rFonts w:asciiTheme="minorHAnsi" w:hAnsiTheme="minorHAnsi"/>
          <w:lang w:eastAsia="en-AU"/>
        </w:rPr>
      </w:pPr>
    </w:p>
    <w:p w:rsidR="001035AE" w:rsidRPr="00090ADB" w:rsidRDefault="001035AE" w:rsidP="001035AE">
      <w:pPr>
        <w:rPr>
          <w:rFonts w:asciiTheme="minorHAnsi" w:hAnsiTheme="minorHAnsi"/>
          <w:lang w:eastAsia="en-AU"/>
        </w:rPr>
      </w:pPr>
    </w:p>
    <w:p w:rsidR="001035AE" w:rsidRPr="00090ADB" w:rsidRDefault="001035AE" w:rsidP="001035AE">
      <w:pPr>
        <w:rPr>
          <w:rFonts w:asciiTheme="minorHAnsi" w:hAnsiTheme="minorHAnsi"/>
          <w:lang w:eastAsia="en-AU"/>
        </w:rPr>
      </w:pPr>
    </w:p>
    <w:p w:rsidR="001035AE" w:rsidRPr="00090ADB" w:rsidRDefault="001035AE" w:rsidP="001035AE">
      <w:pPr>
        <w:rPr>
          <w:rFonts w:asciiTheme="minorHAnsi" w:hAnsiTheme="minorHAnsi"/>
          <w:lang w:eastAsia="en-AU"/>
        </w:rPr>
      </w:pPr>
    </w:p>
    <w:p w:rsidR="001035AE" w:rsidRPr="00090ADB" w:rsidRDefault="001035AE">
      <w:pPr>
        <w:rPr>
          <w:rFonts w:asciiTheme="minorHAnsi" w:hAnsiTheme="minorHAnsi"/>
          <w:lang w:eastAsia="en-AU"/>
        </w:rPr>
      </w:pPr>
      <w:r w:rsidRPr="00090ADB">
        <w:rPr>
          <w:rFonts w:asciiTheme="minorHAnsi" w:hAnsiTheme="minorHAnsi"/>
          <w:lang w:eastAsia="en-AU"/>
        </w:rPr>
        <w:br w:type="page"/>
      </w:r>
    </w:p>
    <w:p w:rsidR="00676B87" w:rsidRPr="00F94AC0" w:rsidRDefault="001035AE" w:rsidP="00676B87">
      <w:pPr>
        <w:pStyle w:val="Heading1"/>
        <w:ind w:hanging="720"/>
        <w:rPr>
          <w:rFonts w:asciiTheme="minorHAnsi" w:hAnsiTheme="minorHAnsi"/>
        </w:rPr>
      </w:pPr>
      <w:bookmarkStart w:id="35" w:name="_Toc461192082"/>
      <w:r w:rsidRPr="00F94AC0">
        <w:rPr>
          <w:rFonts w:asciiTheme="minorHAnsi" w:hAnsiTheme="minorHAnsi"/>
        </w:rPr>
        <w:t>PART</w:t>
      </w:r>
      <w:r w:rsidR="00676B87" w:rsidRPr="00F94AC0">
        <w:rPr>
          <w:rFonts w:asciiTheme="minorHAnsi" w:hAnsiTheme="minorHAnsi"/>
        </w:rPr>
        <w:t xml:space="preserve"> 6 – PROJECT TIMELINE</w:t>
      </w:r>
      <w:bookmarkEnd w:id="35"/>
    </w:p>
    <w:p w:rsidR="003216B8" w:rsidRDefault="003216B8" w:rsidP="00152988">
      <w:pPr>
        <w:spacing w:after="0" w:line="240" w:lineRule="auto"/>
        <w:rPr>
          <w:lang w:eastAsia="en-AU"/>
        </w:rPr>
      </w:pPr>
    </w:p>
    <w:p w:rsidR="00FE3142" w:rsidRPr="00DA249A" w:rsidRDefault="00FE3142" w:rsidP="00FE3142">
      <w:pPr>
        <w:jc w:val="both"/>
        <w:rPr>
          <w:rFonts w:asciiTheme="minorHAnsi" w:hAnsiTheme="minorHAnsi"/>
        </w:rPr>
      </w:pPr>
      <w:r w:rsidRPr="00DA249A">
        <w:rPr>
          <w:rFonts w:asciiTheme="minorHAnsi" w:hAnsiTheme="minorHAnsi"/>
        </w:rPr>
        <w:t xml:space="preserve">An approximate project </w:t>
      </w:r>
      <w:r w:rsidR="00E413A8">
        <w:rPr>
          <w:rFonts w:asciiTheme="minorHAnsi" w:hAnsiTheme="minorHAnsi"/>
        </w:rPr>
        <w:t>timeline is provided in</w:t>
      </w:r>
      <w:r w:rsidRPr="00E3521A">
        <w:rPr>
          <w:rFonts w:asciiTheme="minorHAnsi" w:hAnsiTheme="minorHAnsi"/>
        </w:rPr>
        <w:t xml:space="preserve"> </w:t>
      </w:r>
      <w:r w:rsidRPr="00E3521A">
        <w:rPr>
          <w:rFonts w:asciiTheme="minorHAnsi" w:hAnsiTheme="minorHAnsi"/>
          <w:i/>
        </w:rPr>
        <w:t>Table 6.1</w:t>
      </w:r>
      <w:r w:rsidRPr="00E3521A">
        <w:rPr>
          <w:rFonts w:asciiTheme="minorHAnsi" w:hAnsiTheme="minorHAnsi"/>
        </w:rPr>
        <w:t xml:space="preserve"> below.  It is estimated that this amendment to the KLEP 2013 will be complete by </w:t>
      </w:r>
      <w:r w:rsidR="00E3521A" w:rsidRPr="00E3521A">
        <w:rPr>
          <w:rFonts w:asciiTheme="minorHAnsi" w:hAnsiTheme="minorHAnsi"/>
        </w:rPr>
        <w:t>March 2017</w:t>
      </w:r>
      <w:r w:rsidR="00E3521A">
        <w:rPr>
          <w:rFonts w:asciiTheme="minorHAnsi" w:hAnsiTheme="minorHAnsi"/>
        </w:rPr>
        <w:t>.</w:t>
      </w:r>
    </w:p>
    <w:p w:rsidR="00FE3142" w:rsidRPr="00DA249A" w:rsidRDefault="00FE3142" w:rsidP="00FE3142">
      <w:pPr>
        <w:jc w:val="both"/>
        <w:rPr>
          <w:rFonts w:asciiTheme="minorHAnsi" w:hAnsiTheme="minorHAnsi"/>
        </w:rPr>
      </w:pPr>
      <w:r w:rsidRPr="00DA249A">
        <w:rPr>
          <w:rFonts w:asciiTheme="minorHAnsi" w:hAnsiTheme="minorHAnsi"/>
        </w:rPr>
        <w:t xml:space="preserve">Council requests delegation to carry out certain </w:t>
      </w:r>
      <w:r w:rsidRPr="00E229C3">
        <w:rPr>
          <w:rFonts w:asciiTheme="minorHAnsi" w:hAnsiTheme="minorHAnsi"/>
          <w:noProof/>
        </w:rPr>
        <w:t>plan making</w:t>
      </w:r>
      <w:r w:rsidRPr="00DA249A">
        <w:rPr>
          <w:rFonts w:asciiTheme="minorHAnsi" w:hAnsiTheme="minorHAnsi"/>
        </w:rPr>
        <w:t xml:space="preserve"> functions in relation to this planning proposal.  </w:t>
      </w:r>
      <w:r w:rsidRPr="00E229C3">
        <w:rPr>
          <w:rFonts w:asciiTheme="minorHAnsi" w:hAnsiTheme="minorHAnsi"/>
          <w:noProof/>
        </w:rPr>
        <w:t>Delegation</w:t>
      </w:r>
      <w:r w:rsidRPr="00DA249A">
        <w:rPr>
          <w:rFonts w:asciiTheme="minorHAnsi" w:hAnsiTheme="minorHAnsi"/>
        </w:rPr>
        <w:t xml:space="preserve"> would be exercised by Council</w:t>
      </w:r>
      <w:r w:rsidR="00E413A8">
        <w:rPr>
          <w:rFonts w:asciiTheme="minorHAnsi" w:hAnsiTheme="minorHAnsi"/>
        </w:rPr>
        <w:t>’</w:t>
      </w:r>
      <w:r w:rsidRPr="00DA249A">
        <w:rPr>
          <w:rFonts w:asciiTheme="minorHAnsi" w:hAnsiTheme="minorHAnsi"/>
        </w:rPr>
        <w:t xml:space="preserve">s General Manager or Director </w:t>
      </w:r>
      <w:r w:rsidRPr="00964772">
        <w:rPr>
          <w:rFonts w:asciiTheme="minorHAnsi" w:hAnsiTheme="minorHAnsi"/>
        </w:rPr>
        <w:t>Sustainable Environment.</w:t>
      </w:r>
    </w:p>
    <w:p w:rsidR="00FE3142" w:rsidRPr="00E3521A" w:rsidRDefault="00FE3142" w:rsidP="00FE3142">
      <w:pPr>
        <w:rPr>
          <w:b/>
          <w:i/>
        </w:rPr>
      </w:pPr>
      <w:r w:rsidRPr="00E3521A">
        <w:rPr>
          <w:b/>
          <w:i/>
        </w:rPr>
        <w:t>Table 5.1 – Project Timeline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5"/>
        <w:gridCol w:w="2701"/>
      </w:tblGrid>
      <w:tr w:rsidR="00FE3142" w:rsidRPr="00E3521A" w:rsidTr="00173331">
        <w:tc>
          <w:tcPr>
            <w:tcW w:w="6487" w:type="dxa"/>
            <w:tcBorders>
              <w:top w:val="single" w:sz="4" w:space="0" w:color="auto"/>
              <w:bottom w:val="single" w:sz="4" w:space="0" w:color="auto"/>
            </w:tcBorders>
          </w:tcPr>
          <w:p w:rsidR="00FE3142" w:rsidRPr="00E3521A" w:rsidRDefault="00FE3142" w:rsidP="00173331">
            <w:pPr>
              <w:rPr>
                <w:rFonts w:asciiTheme="minorHAnsi" w:hAnsiTheme="minorHAnsi"/>
                <w:b/>
                <w:sz w:val="20"/>
                <w:szCs w:val="20"/>
              </w:rPr>
            </w:pPr>
            <w:r w:rsidRPr="00E3521A">
              <w:rPr>
                <w:rFonts w:asciiTheme="minorHAnsi" w:hAnsiTheme="minorHAnsi"/>
                <w:b/>
                <w:sz w:val="20"/>
                <w:szCs w:val="20"/>
              </w:rPr>
              <w:t>LEP Amendment Steps</w:t>
            </w:r>
          </w:p>
        </w:tc>
        <w:tc>
          <w:tcPr>
            <w:tcW w:w="2755" w:type="dxa"/>
            <w:tcBorders>
              <w:top w:val="single" w:sz="4" w:space="0" w:color="auto"/>
              <w:bottom w:val="single" w:sz="4" w:space="0" w:color="auto"/>
            </w:tcBorders>
          </w:tcPr>
          <w:p w:rsidR="00FE3142" w:rsidRPr="00E3521A" w:rsidRDefault="00FE3142" w:rsidP="00173331">
            <w:pPr>
              <w:rPr>
                <w:rFonts w:asciiTheme="minorHAnsi" w:hAnsiTheme="minorHAnsi"/>
                <w:b/>
                <w:sz w:val="20"/>
                <w:szCs w:val="20"/>
              </w:rPr>
            </w:pPr>
            <w:r w:rsidRPr="00E3521A">
              <w:rPr>
                <w:rFonts w:asciiTheme="minorHAnsi" w:hAnsiTheme="minorHAnsi"/>
                <w:b/>
                <w:sz w:val="20"/>
                <w:szCs w:val="20"/>
              </w:rPr>
              <w:t>Estimated Project Timing</w:t>
            </w:r>
          </w:p>
        </w:tc>
      </w:tr>
      <w:tr w:rsidR="00FE3142" w:rsidRPr="00E3521A" w:rsidTr="00173331">
        <w:tc>
          <w:tcPr>
            <w:tcW w:w="6487" w:type="dxa"/>
            <w:tcBorders>
              <w:top w:val="single" w:sz="4" w:space="0" w:color="auto"/>
            </w:tcBorders>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Submit Planning Proposal to DP&amp;E</w:t>
            </w:r>
          </w:p>
        </w:tc>
        <w:tc>
          <w:tcPr>
            <w:tcW w:w="2755" w:type="dxa"/>
            <w:tcBorders>
              <w:top w:val="single" w:sz="4" w:space="0" w:color="auto"/>
            </w:tcBorders>
          </w:tcPr>
          <w:p w:rsidR="00FE3142" w:rsidRPr="00E3521A" w:rsidRDefault="00B17FFC" w:rsidP="00173331">
            <w:pPr>
              <w:rPr>
                <w:rFonts w:asciiTheme="minorHAnsi" w:hAnsiTheme="minorHAnsi"/>
                <w:sz w:val="20"/>
                <w:szCs w:val="20"/>
              </w:rPr>
            </w:pPr>
            <w:r w:rsidRPr="00E3521A">
              <w:rPr>
                <w:rFonts w:asciiTheme="minorHAnsi" w:hAnsiTheme="minorHAnsi"/>
                <w:sz w:val="20"/>
                <w:szCs w:val="20"/>
              </w:rPr>
              <w:t>August 2016</w:t>
            </w:r>
          </w:p>
        </w:tc>
      </w:tr>
      <w:tr w:rsidR="00FE3142" w:rsidRPr="00E3521A" w:rsidTr="00173331">
        <w:tc>
          <w:tcPr>
            <w:tcW w:w="6487" w:type="dxa"/>
            <w:shd w:val="clear" w:color="auto" w:fill="D9D9D9" w:themeFill="background1" w:themeFillShade="D9"/>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Receive Gateway determination</w:t>
            </w:r>
          </w:p>
        </w:tc>
        <w:tc>
          <w:tcPr>
            <w:tcW w:w="2755" w:type="dxa"/>
            <w:shd w:val="clear" w:color="auto" w:fill="D9D9D9" w:themeFill="background1" w:themeFillShade="D9"/>
          </w:tcPr>
          <w:p w:rsidR="00FE3142" w:rsidRPr="00E3521A" w:rsidRDefault="00B17FFC" w:rsidP="00173331">
            <w:pPr>
              <w:rPr>
                <w:rFonts w:asciiTheme="minorHAnsi" w:hAnsiTheme="minorHAnsi"/>
                <w:sz w:val="20"/>
                <w:szCs w:val="20"/>
              </w:rPr>
            </w:pPr>
            <w:r w:rsidRPr="00E3521A">
              <w:rPr>
                <w:rFonts w:asciiTheme="minorHAnsi" w:hAnsiTheme="minorHAnsi"/>
                <w:sz w:val="20"/>
                <w:szCs w:val="20"/>
              </w:rPr>
              <w:t>October 2016</w:t>
            </w:r>
          </w:p>
        </w:tc>
      </w:tr>
      <w:tr w:rsidR="00FE3142" w:rsidRPr="00E3521A" w:rsidTr="00173331">
        <w:tc>
          <w:tcPr>
            <w:tcW w:w="6487" w:type="dxa"/>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Authority consultation - pre-exhibition*</w:t>
            </w:r>
          </w:p>
        </w:tc>
        <w:tc>
          <w:tcPr>
            <w:tcW w:w="2755" w:type="dxa"/>
          </w:tcPr>
          <w:p w:rsidR="00FE3142" w:rsidRPr="00E3521A" w:rsidRDefault="00FE3142" w:rsidP="00173331">
            <w:pPr>
              <w:rPr>
                <w:rFonts w:asciiTheme="minorHAnsi" w:hAnsiTheme="minorHAnsi"/>
                <w:sz w:val="20"/>
                <w:szCs w:val="20"/>
              </w:rPr>
            </w:pPr>
          </w:p>
        </w:tc>
      </w:tr>
      <w:tr w:rsidR="00FE3142" w:rsidRPr="00E3521A" w:rsidTr="00173331">
        <w:tc>
          <w:tcPr>
            <w:tcW w:w="6487" w:type="dxa"/>
            <w:shd w:val="clear" w:color="auto" w:fill="D9D9D9" w:themeFill="background1" w:themeFillShade="D9"/>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Preparation of materials for public exhibition &amp; authority consultation</w:t>
            </w:r>
          </w:p>
        </w:tc>
        <w:tc>
          <w:tcPr>
            <w:tcW w:w="2755" w:type="dxa"/>
            <w:shd w:val="clear" w:color="auto" w:fill="D9D9D9" w:themeFill="background1" w:themeFillShade="D9"/>
          </w:tcPr>
          <w:p w:rsidR="00FE3142" w:rsidRPr="00E3521A" w:rsidRDefault="00FE3142" w:rsidP="00173331">
            <w:pPr>
              <w:rPr>
                <w:rFonts w:asciiTheme="minorHAnsi" w:hAnsiTheme="minorHAnsi"/>
                <w:sz w:val="20"/>
                <w:szCs w:val="20"/>
              </w:rPr>
            </w:pPr>
          </w:p>
        </w:tc>
      </w:tr>
      <w:tr w:rsidR="00FE3142" w:rsidRPr="00E3521A" w:rsidTr="00173331">
        <w:tc>
          <w:tcPr>
            <w:tcW w:w="6487" w:type="dxa"/>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Public exhibition of Planning Proposal &amp; government authority consultation</w:t>
            </w:r>
          </w:p>
        </w:tc>
        <w:tc>
          <w:tcPr>
            <w:tcW w:w="2755" w:type="dxa"/>
          </w:tcPr>
          <w:p w:rsidR="00FE3142" w:rsidRPr="00E3521A" w:rsidRDefault="00B17FFC" w:rsidP="00173331">
            <w:pPr>
              <w:rPr>
                <w:rFonts w:asciiTheme="minorHAnsi" w:hAnsiTheme="minorHAnsi"/>
                <w:sz w:val="20"/>
                <w:szCs w:val="20"/>
              </w:rPr>
            </w:pPr>
            <w:r w:rsidRPr="00E3521A">
              <w:rPr>
                <w:rFonts w:asciiTheme="minorHAnsi" w:hAnsiTheme="minorHAnsi"/>
                <w:sz w:val="20"/>
                <w:szCs w:val="20"/>
              </w:rPr>
              <w:t>December 2016</w:t>
            </w:r>
          </w:p>
        </w:tc>
      </w:tr>
      <w:tr w:rsidR="00FE3142" w:rsidRPr="00E3521A" w:rsidTr="00173331">
        <w:tc>
          <w:tcPr>
            <w:tcW w:w="6487" w:type="dxa"/>
            <w:shd w:val="clear" w:color="auto" w:fill="D9D9D9" w:themeFill="background1" w:themeFillShade="D9"/>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Review and consideration of submissions</w:t>
            </w:r>
          </w:p>
        </w:tc>
        <w:tc>
          <w:tcPr>
            <w:tcW w:w="2755" w:type="dxa"/>
            <w:shd w:val="clear" w:color="auto" w:fill="D9D9D9" w:themeFill="background1" w:themeFillShade="D9"/>
          </w:tcPr>
          <w:p w:rsidR="00FE3142" w:rsidRPr="00E3521A" w:rsidRDefault="00FE3142" w:rsidP="00173331">
            <w:pPr>
              <w:rPr>
                <w:rFonts w:asciiTheme="minorHAnsi" w:hAnsiTheme="minorHAnsi"/>
                <w:sz w:val="20"/>
                <w:szCs w:val="20"/>
              </w:rPr>
            </w:pPr>
          </w:p>
        </w:tc>
      </w:tr>
      <w:tr w:rsidR="00FE3142" w:rsidRPr="00E3521A" w:rsidTr="00173331">
        <w:tc>
          <w:tcPr>
            <w:tcW w:w="6487" w:type="dxa"/>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 xml:space="preserve">Council </w:t>
            </w:r>
            <w:r w:rsidRPr="00E3521A">
              <w:rPr>
                <w:rFonts w:asciiTheme="minorHAnsi" w:hAnsiTheme="minorHAnsi"/>
                <w:noProof/>
                <w:sz w:val="20"/>
                <w:szCs w:val="20"/>
              </w:rPr>
              <w:t>report</w:t>
            </w:r>
            <w:r w:rsidRPr="00E3521A">
              <w:rPr>
                <w:rFonts w:asciiTheme="minorHAnsi" w:hAnsiTheme="minorHAnsi"/>
                <w:sz w:val="20"/>
                <w:szCs w:val="20"/>
              </w:rPr>
              <w:t xml:space="preserve"> preparation</w:t>
            </w:r>
          </w:p>
        </w:tc>
        <w:tc>
          <w:tcPr>
            <w:tcW w:w="2755" w:type="dxa"/>
          </w:tcPr>
          <w:p w:rsidR="00FE3142" w:rsidRPr="00E3521A" w:rsidRDefault="00FE3142" w:rsidP="00173331">
            <w:pPr>
              <w:rPr>
                <w:rFonts w:asciiTheme="minorHAnsi" w:hAnsiTheme="minorHAnsi"/>
                <w:sz w:val="20"/>
                <w:szCs w:val="20"/>
              </w:rPr>
            </w:pPr>
          </w:p>
        </w:tc>
      </w:tr>
      <w:tr w:rsidR="00FE3142" w:rsidRPr="00E3521A" w:rsidTr="00173331">
        <w:tc>
          <w:tcPr>
            <w:tcW w:w="6487" w:type="dxa"/>
            <w:shd w:val="clear" w:color="auto" w:fill="D9D9D9" w:themeFill="background1" w:themeFillShade="D9"/>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 xml:space="preserve">Public submissions report and </w:t>
            </w:r>
            <w:r w:rsidRPr="00E3521A">
              <w:rPr>
                <w:rFonts w:asciiTheme="minorHAnsi" w:hAnsiTheme="minorHAnsi"/>
                <w:noProof/>
                <w:sz w:val="20"/>
                <w:szCs w:val="20"/>
              </w:rPr>
              <w:t>draft</w:t>
            </w:r>
            <w:r w:rsidRPr="00E3521A">
              <w:rPr>
                <w:rFonts w:asciiTheme="minorHAnsi" w:hAnsiTheme="minorHAnsi"/>
                <w:sz w:val="20"/>
                <w:szCs w:val="20"/>
              </w:rPr>
              <w:t xml:space="preserve"> LEP amendment to Council for adoption</w:t>
            </w:r>
          </w:p>
        </w:tc>
        <w:tc>
          <w:tcPr>
            <w:tcW w:w="2755" w:type="dxa"/>
            <w:shd w:val="clear" w:color="auto" w:fill="D9D9D9" w:themeFill="background1" w:themeFillShade="D9"/>
          </w:tcPr>
          <w:p w:rsidR="00FE3142" w:rsidRPr="00E3521A" w:rsidRDefault="00827EEB" w:rsidP="00173331">
            <w:pPr>
              <w:rPr>
                <w:rFonts w:asciiTheme="minorHAnsi" w:hAnsiTheme="minorHAnsi"/>
                <w:sz w:val="20"/>
                <w:szCs w:val="20"/>
              </w:rPr>
            </w:pPr>
            <w:r w:rsidRPr="00E3521A">
              <w:rPr>
                <w:rFonts w:asciiTheme="minorHAnsi" w:hAnsiTheme="minorHAnsi"/>
                <w:sz w:val="20"/>
                <w:szCs w:val="20"/>
              </w:rPr>
              <w:t>February 2017</w:t>
            </w:r>
          </w:p>
        </w:tc>
      </w:tr>
      <w:tr w:rsidR="00FE3142" w:rsidRPr="00E3521A" w:rsidTr="00173331">
        <w:tc>
          <w:tcPr>
            <w:tcW w:w="6487" w:type="dxa"/>
          </w:tcPr>
          <w:p w:rsidR="00FE3142" w:rsidRPr="00E3521A" w:rsidRDefault="00FE3142" w:rsidP="00173331">
            <w:pPr>
              <w:rPr>
                <w:rFonts w:asciiTheme="minorHAnsi" w:hAnsiTheme="minorHAnsi"/>
                <w:sz w:val="20"/>
                <w:szCs w:val="20"/>
              </w:rPr>
            </w:pPr>
            <w:r w:rsidRPr="00E3521A">
              <w:rPr>
                <w:rFonts w:asciiTheme="minorHAnsi" w:hAnsiTheme="minorHAnsi" w:cs="Gotham Book"/>
                <w:color w:val="000000"/>
                <w:sz w:val="20"/>
                <w:szCs w:val="20"/>
              </w:rPr>
              <w:t>Submission to the department to finalise the LEP</w:t>
            </w:r>
          </w:p>
        </w:tc>
        <w:tc>
          <w:tcPr>
            <w:tcW w:w="2755" w:type="dxa"/>
          </w:tcPr>
          <w:p w:rsidR="00FE3142" w:rsidRPr="00E3521A" w:rsidRDefault="00FE3142" w:rsidP="00173331">
            <w:pPr>
              <w:rPr>
                <w:rFonts w:asciiTheme="minorHAnsi" w:hAnsiTheme="minorHAnsi"/>
                <w:sz w:val="20"/>
                <w:szCs w:val="20"/>
              </w:rPr>
            </w:pPr>
          </w:p>
        </w:tc>
      </w:tr>
      <w:tr w:rsidR="00FE3142" w:rsidRPr="00E3521A" w:rsidTr="00173331">
        <w:tc>
          <w:tcPr>
            <w:tcW w:w="6487" w:type="dxa"/>
            <w:shd w:val="clear" w:color="auto" w:fill="D9D9D9" w:themeFill="background1" w:themeFillShade="D9"/>
          </w:tcPr>
          <w:p w:rsidR="00FE3142" w:rsidRPr="00E3521A" w:rsidRDefault="00FE3142" w:rsidP="00173331">
            <w:pPr>
              <w:rPr>
                <w:rFonts w:asciiTheme="minorHAnsi" w:hAnsiTheme="minorHAnsi"/>
                <w:sz w:val="20"/>
                <w:szCs w:val="20"/>
              </w:rPr>
            </w:pPr>
            <w:r w:rsidRPr="00E3521A">
              <w:rPr>
                <w:rFonts w:asciiTheme="minorHAnsi" w:hAnsiTheme="minorHAnsi"/>
                <w:sz w:val="20"/>
                <w:szCs w:val="20"/>
              </w:rPr>
              <w:t xml:space="preserve">Submit request for </w:t>
            </w:r>
            <w:r w:rsidRPr="00E3521A">
              <w:rPr>
                <w:rFonts w:asciiTheme="minorHAnsi" w:hAnsiTheme="minorHAnsi"/>
                <w:noProof/>
                <w:sz w:val="20"/>
                <w:szCs w:val="20"/>
              </w:rPr>
              <w:t>drafting</w:t>
            </w:r>
            <w:r w:rsidRPr="00E3521A">
              <w:rPr>
                <w:rFonts w:asciiTheme="minorHAnsi" w:hAnsiTheme="minorHAnsi"/>
                <w:sz w:val="20"/>
                <w:szCs w:val="20"/>
              </w:rPr>
              <w:t xml:space="preserve"> of LEP to Parliamentary Counsel’s Office^</w:t>
            </w:r>
          </w:p>
        </w:tc>
        <w:tc>
          <w:tcPr>
            <w:tcW w:w="2755" w:type="dxa"/>
            <w:shd w:val="clear" w:color="auto" w:fill="D9D9D9" w:themeFill="background1" w:themeFillShade="D9"/>
          </w:tcPr>
          <w:p w:rsidR="00FE3142" w:rsidRPr="00E3521A" w:rsidRDefault="00B17FFC" w:rsidP="00173331">
            <w:pPr>
              <w:rPr>
                <w:rFonts w:asciiTheme="minorHAnsi" w:hAnsiTheme="minorHAnsi"/>
                <w:sz w:val="20"/>
                <w:szCs w:val="20"/>
              </w:rPr>
            </w:pPr>
            <w:r w:rsidRPr="00E3521A">
              <w:rPr>
                <w:rFonts w:asciiTheme="minorHAnsi" w:hAnsiTheme="minorHAnsi"/>
                <w:sz w:val="20"/>
                <w:szCs w:val="20"/>
              </w:rPr>
              <w:t>March 2017</w:t>
            </w:r>
          </w:p>
        </w:tc>
      </w:tr>
      <w:tr w:rsidR="00FE3142" w:rsidRPr="00E3521A" w:rsidTr="00173331">
        <w:tc>
          <w:tcPr>
            <w:tcW w:w="6487" w:type="dxa"/>
            <w:tcBorders>
              <w:bottom w:val="single" w:sz="4" w:space="0" w:color="auto"/>
            </w:tcBorders>
          </w:tcPr>
          <w:p w:rsidR="00FE3142" w:rsidRPr="00E3521A" w:rsidRDefault="00FE3142" w:rsidP="00173331">
            <w:pPr>
              <w:rPr>
                <w:rFonts w:asciiTheme="minorHAnsi" w:hAnsiTheme="minorHAnsi"/>
                <w:sz w:val="20"/>
                <w:szCs w:val="20"/>
              </w:rPr>
            </w:pPr>
            <w:r w:rsidRPr="00E3521A">
              <w:rPr>
                <w:rFonts w:asciiTheme="minorHAnsi" w:hAnsiTheme="minorHAnsi" w:cs="Gotham Book"/>
                <w:color w:val="000000"/>
                <w:sz w:val="20"/>
                <w:szCs w:val="20"/>
              </w:rPr>
              <w:t>Forward to the department for notification</w:t>
            </w:r>
          </w:p>
        </w:tc>
        <w:tc>
          <w:tcPr>
            <w:tcW w:w="2755" w:type="dxa"/>
            <w:tcBorders>
              <w:bottom w:val="single" w:sz="4" w:space="0" w:color="auto"/>
            </w:tcBorders>
          </w:tcPr>
          <w:p w:rsidR="00FE3142" w:rsidRPr="00E3521A" w:rsidRDefault="00FE3142" w:rsidP="00173331">
            <w:pPr>
              <w:rPr>
                <w:rFonts w:asciiTheme="minorHAnsi" w:hAnsiTheme="minorHAnsi"/>
                <w:sz w:val="20"/>
                <w:szCs w:val="20"/>
              </w:rPr>
            </w:pPr>
          </w:p>
        </w:tc>
      </w:tr>
      <w:tr w:rsidR="00FE3142" w:rsidTr="00173331">
        <w:tc>
          <w:tcPr>
            <w:tcW w:w="6487" w:type="dxa"/>
            <w:tcBorders>
              <w:top w:val="single" w:sz="4" w:space="0" w:color="auto"/>
            </w:tcBorders>
          </w:tcPr>
          <w:p w:rsidR="00FE3142" w:rsidRPr="00DA249A" w:rsidRDefault="00FE3142" w:rsidP="00173331">
            <w:pPr>
              <w:rPr>
                <w:rFonts w:asciiTheme="minorHAnsi" w:hAnsiTheme="minorHAnsi"/>
                <w:sz w:val="16"/>
                <w:szCs w:val="16"/>
              </w:rPr>
            </w:pPr>
            <w:r w:rsidRPr="00E3521A">
              <w:rPr>
                <w:rFonts w:asciiTheme="minorHAnsi" w:hAnsiTheme="minorHAnsi"/>
                <w:sz w:val="16"/>
                <w:szCs w:val="16"/>
              </w:rPr>
              <w:t>* If required</w:t>
            </w:r>
            <w:r>
              <w:rPr>
                <w:rFonts w:asciiTheme="minorHAnsi" w:hAnsiTheme="minorHAnsi"/>
                <w:sz w:val="16"/>
                <w:szCs w:val="16"/>
              </w:rPr>
              <w:t xml:space="preserve">  </w:t>
            </w:r>
          </w:p>
        </w:tc>
        <w:tc>
          <w:tcPr>
            <w:tcW w:w="2755" w:type="dxa"/>
            <w:tcBorders>
              <w:top w:val="single" w:sz="4" w:space="0" w:color="auto"/>
            </w:tcBorders>
          </w:tcPr>
          <w:p w:rsidR="00FE3142" w:rsidRPr="00DA249A" w:rsidRDefault="00FE3142" w:rsidP="00173331">
            <w:pPr>
              <w:rPr>
                <w:rFonts w:asciiTheme="minorHAnsi" w:hAnsiTheme="minorHAnsi"/>
                <w:sz w:val="16"/>
                <w:szCs w:val="16"/>
              </w:rPr>
            </w:pPr>
          </w:p>
        </w:tc>
      </w:tr>
      <w:tr w:rsidR="00FE3142" w:rsidTr="00173331">
        <w:tc>
          <w:tcPr>
            <w:tcW w:w="6487" w:type="dxa"/>
            <w:tcBorders>
              <w:bottom w:val="single" w:sz="4" w:space="0" w:color="auto"/>
            </w:tcBorders>
          </w:tcPr>
          <w:p w:rsidR="00FE3142" w:rsidRPr="00DA249A" w:rsidRDefault="00FE3142" w:rsidP="00173331">
            <w:pPr>
              <w:rPr>
                <w:rFonts w:asciiTheme="minorHAnsi" w:hAnsiTheme="minorHAnsi"/>
                <w:sz w:val="16"/>
                <w:szCs w:val="16"/>
              </w:rPr>
            </w:pPr>
            <w:r w:rsidRPr="00DA249A">
              <w:rPr>
                <w:rFonts w:asciiTheme="minorHAnsi" w:hAnsiTheme="minorHAnsi"/>
                <w:sz w:val="16"/>
                <w:szCs w:val="16"/>
              </w:rPr>
              <w:t xml:space="preserve">^ </w:t>
            </w:r>
            <w:r>
              <w:rPr>
                <w:rFonts w:asciiTheme="minorHAnsi" w:hAnsiTheme="minorHAnsi"/>
                <w:sz w:val="16"/>
                <w:szCs w:val="16"/>
              </w:rPr>
              <w:t>If delegated</w:t>
            </w:r>
          </w:p>
        </w:tc>
        <w:tc>
          <w:tcPr>
            <w:tcW w:w="2755" w:type="dxa"/>
            <w:tcBorders>
              <w:bottom w:val="single" w:sz="4" w:space="0" w:color="auto"/>
            </w:tcBorders>
          </w:tcPr>
          <w:p w:rsidR="00FE3142" w:rsidRPr="00DA249A" w:rsidRDefault="00FE3142" w:rsidP="00173331">
            <w:pPr>
              <w:rPr>
                <w:rFonts w:asciiTheme="minorHAnsi" w:hAnsiTheme="minorHAnsi"/>
                <w:sz w:val="16"/>
                <w:szCs w:val="16"/>
              </w:rPr>
            </w:pPr>
          </w:p>
        </w:tc>
      </w:tr>
    </w:tbl>
    <w:p w:rsidR="00FE3142" w:rsidRDefault="00FE3142" w:rsidP="00FE3142"/>
    <w:p w:rsidR="00FE3142" w:rsidRDefault="00FE3142" w:rsidP="00FE3142"/>
    <w:p w:rsidR="00D92A38" w:rsidRPr="00EE1377" w:rsidRDefault="00D92A38" w:rsidP="00EC0610">
      <w:pPr>
        <w:spacing w:after="0" w:line="240" w:lineRule="auto"/>
        <w:jc w:val="both"/>
        <w:rPr>
          <w:rFonts w:asciiTheme="minorHAnsi" w:hAnsiTheme="minorHAnsi"/>
          <w:lang w:eastAsia="en-AU"/>
        </w:rPr>
      </w:pPr>
    </w:p>
    <w:p w:rsidR="00D92A38" w:rsidRDefault="00D92A38" w:rsidP="00EC0610">
      <w:pPr>
        <w:spacing w:after="0" w:line="240" w:lineRule="auto"/>
        <w:jc w:val="both"/>
        <w:rPr>
          <w:lang w:eastAsia="en-AU"/>
        </w:rPr>
      </w:pPr>
    </w:p>
    <w:p w:rsidR="00D92A38" w:rsidRDefault="00D92A38" w:rsidP="00152988">
      <w:pPr>
        <w:spacing w:after="0" w:line="240" w:lineRule="auto"/>
        <w:rPr>
          <w:lang w:eastAsia="en-AU"/>
        </w:rPr>
      </w:pPr>
    </w:p>
    <w:p w:rsidR="00D92A38" w:rsidRDefault="00D92A38" w:rsidP="00152988">
      <w:pPr>
        <w:spacing w:after="0" w:line="240" w:lineRule="auto"/>
        <w:rPr>
          <w:lang w:eastAsia="en-AU"/>
        </w:rPr>
      </w:pPr>
    </w:p>
    <w:p w:rsidR="001035AE" w:rsidRDefault="001035AE">
      <w:pPr>
        <w:rPr>
          <w:lang w:eastAsia="en-AU"/>
        </w:rPr>
      </w:pPr>
      <w:r>
        <w:rPr>
          <w:lang w:eastAsia="en-AU"/>
        </w:rPr>
        <w:br w:type="page"/>
      </w:r>
    </w:p>
    <w:p w:rsidR="00B8022E" w:rsidRDefault="00B8022E" w:rsidP="00152988">
      <w:pPr>
        <w:spacing w:after="0" w:line="240" w:lineRule="auto"/>
        <w:rPr>
          <w:rFonts w:cs="Arial"/>
          <w:b/>
          <w:sz w:val="20"/>
        </w:rPr>
        <w:sectPr w:rsidR="00B8022E" w:rsidSect="0089793B">
          <w:pgSz w:w="11906" w:h="16838"/>
          <w:pgMar w:top="1440" w:right="1440" w:bottom="1440" w:left="1440" w:header="708" w:footer="708" w:gutter="0"/>
          <w:cols w:space="708"/>
          <w:titlePg/>
          <w:docGrid w:linePitch="360"/>
        </w:sectPr>
      </w:pPr>
    </w:p>
    <w:p w:rsidR="005749CB" w:rsidRDefault="005749CB" w:rsidP="00152988">
      <w:pPr>
        <w:spacing w:after="0" w:line="240" w:lineRule="auto"/>
        <w:rPr>
          <w:rFonts w:cs="Arial"/>
          <w:b/>
          <w:sz w:val="20"/>
        </w:rPr>
      </w:pPr>
    </w:p>
    <w:p w:rsidR="005749CB" w:rsidRDefault="005749CB" w:rsidP="00152988">
      <w:pPr>
        <w:spacing w:after="0" w:line="240" w:lineRule="auto"/>
        <w:rPr>
          <w:rFonts w:cs="Arial"/>
          <w:b/>
          <w:sz w:val="20"/>
        </w:rPr>
      </w:pPr>
    </w:p>
    <w:p w:rsidR="005749CB" w:rsidRDefault="005749CB" w:rsidP="00152988">
      <w:pPr>
        <w:spacing w:after="0" w:line="240" w:lineRule="auto"/>
        <w:rPr>
          <w:rFonts w:cs="Arial"/>
          <w:b/>
          <w:sz w:val="20"/>
        </w:rPr>
      </w:pPr>
    </w:p>
    <w:p w:rsidR="005749CB" w:rsidRDefault="005749CB" w:rsidP="00152988">
      <w:pPr>
        <w:spacing w:after="0" w:line="240" w:lineRule="auto"/>
        <w:rPr>
          <w:rFonts w:cs="Arial"/>
          <w:b/>
          <w:sz w:val="20"/>
        </w:rPr>
      </w:pPr>
    </w:p>
    <w:p w:rsidR="005749CB" w:rsidRDefault="005749CB" w:rsidP="00152988">
      <w:pPr>
        <w:spacing w:after="0" w:line="240" w:lineRule="auto"/>
        <w:rPr>
          <w:rFonts w:cs="Arial"/>
          <w:b/>
          <w:sz w:val="20"/>
        </w:rPr>
      </w:pPr>
    </w:p>
    <w:p w:rsidR="005749CB" w:rsidRDefault="005749CB" w:rsidP="00152988">
      <w:pPr>
        <w:spacing w:after="0" w:line="240" w:lineRule="auto"/>
        <w:rPr>
          <w:rFonts w:cs="Arial"/>
          <w:b/>
          <w:sz w:val="20"/>
        </w:rPr>
      </w:pPr>
    </w:p>
    <w:p w:rsidR="005749CB" w:rsidRPr="00090ADB" w:rsidRDefault="005749CB" w:rsidP="005749CB">
      <w:pPr>
        <w:jc w:val="center"/>
        <w:rPr>
          <w:rFonts w:asciiTheme="minorHAnsi" w:hAnsiTheme="minorHAnsi"/>
          <w:b/>
          <w:color w:val="365F91" w:themeColor="accent1" w:themeShade="BF"/>
          <w:sz w:val="56"/>
          <w:szCs w:val="56"/>
        </w:rPr>
      </w:pPr>
      <w:r w:rsidRPr="00090ADB">
        <w:rPr>
          <w:rFonts w:asciiTheme="minorHAnsi" w:hAnsiTheme="minorHAnsi"/>
          <w:b/>
          <w:color w:val="365F91" w:themeColor="accent1" w:themeShade="BF"/>
          <w:sz w:val="56"/>
          <w:szCs w:val="56"/>
        </w:rPr>
        <w:t>Appendix A</w:t>
      </w:r>
    </w:p>
    <w:p w:rsidR="00C44B5F" w:rsidRPr="00090ADB" w:rsidRDefault="00C44B5F"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8362EE" w:rsidRPr="00090ADB" w:rsidRDefault="00BD2002" w:rsidP="008362EE">
      <w:pPr>
        <w:jc w:val="center"/>
        <w:rPr>
          <w:rFonts w:asciiTheme="minorHAnsi" w:hAnsiTheme="minorHAnsi" w:cs="Arial"/>
        </w:rPr>
      </w:pPr>
      <w:r w:rsidRPr="00777284">
        <w:rPr>
          <w:rFonts w:asciiTheme="minorHAnsi" w:hAnsiTheme="minorHAnsi" w:cs="Arial"/>
          <w:sz w:val="40"/>
        </w:rPr>
        <w:t>Potential amendments to clause 4.2</w:t>
      </w:r>
      <w:r w:rsidR="00953928">
        <w:rPr>
          <w:rFonts w:asciiTheme="minorHAnsi" w:hAnsiTheme="minorHAnsi" w:cs="Arial"/>
          <w:sz w:val="40"/>
        </w:rPr>
        <w:t>C</w:t>
      </w:r>
      <w:r w:rsidR="009A691D">
        <w:rPr>
          <w:rFonts w:asciiTheme="minorHAnsi" w:hAnsiTheme="minorHAnsi" w:cs="Arial"/>
          <w:sz w:val="40"/>
        </w:rPr>
        <w:t xml:space="preserve"> and 4.2</w:t>
      </w:r>
      <w:r w:rsidR="00953928">
        <w:rPr>
          <w:rFonts w:asciiTheme="minorHAnsi" w:hAnsiTheme="minorHAnsi" w:cs="Arial"/>
          <w:sz w:val="40"/>
        </w:rPr>
        <w:t>A</w:t>
      </w: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D97C43" w:rsidRPr="00090ADB" w:rsidRDefault="00D97C43" w:rsidP="00152988">
      <w:pPr>
        <w:spacing w:after="0" w:line="240" w:lineRule="auto"/>
        <w:rPr>
          <w:rFonts w:asciiTheme="minorHAnsi" w:hAnsiTheme="minorHAnsi" w:cs="Arial"/>
          <w:b/>
          <w:sz w:val="20"/>
        </w:rPr>
      </w:pPr>
    </w:p>
    <w:p w:rsidR="00C6495C" w:rsidRPr="00090ADB" w:rsidRDefault="00C6495C" w:rsidP="00152988">
      <w:pPr>
        <w:spacing w:after="0" w:line="240" w:lineRule="auto"/>
        <w:rPr>
          <w:rFonts w:asciiTheme="minorHAnsi" w:hAnsiTheme="minorHAnsi" w:cs="Arial"/>
          <w:b/>
          <w:sz w:val="20"/>
        </w:rPr>
        <w:sectPr w:rsidR="00C6495C" w:rsidRPr="00090ADB" w:rsidSect="0089793B">
          <w:pgSz w:w="11906" w:h="16838"/>
          <w:pgMar w:top="1440" w:right="1440" w:bottom="1440" w:left="1440" w:header="708" w:footer="708" w:gutter="0"/>
          <w:cols w:space="708"/>
          <w:titlePg/>
          <w:docGrid w:linePitch="360"/>
        </w:sectPr>
      </w:pPr>
    </w:p>
    <w:p w:rsidR="005A2FC5" w:rsidRDefault="00E31B52" w:rsidP="00E31B52">
      <w:pPr>
        <w:ind w:left="1134"/>
        <w:rPr>
          <w:rFonts w:asciiTheme="minorHAnsi" w:hAnsiTheme="minorHAnsi" w:cs="Arial"/>
          <w:bCs/>
          <w:color w:val="0D0D0D" w:themeColor="text1" w:themeTint="F2"/>
          <w:szCs w:val="21"/>
        </w:rPr>
      </w:pPr>
      <w:r>
        <w:rPr>
          <w:rFonts w:asciiTheme="minorHAnsi" w:hAnsiTheme="minorHAnsi" w:cs="Arial"/>
          <w:bCs/>
          <w:color w:val="0D0D0D" w:themeColor="text1" w:themeTint="F2"/>
          <w:szCs w:val="21"/>
        </w:rPr>
        <w:t xml:space="preserve">While the final wording for the amendment of clause </w:t>
      </w:r>
      <w:r w:rsidR="0065303C">
        <w:rPr>
          <w:rFonts w:asciiTheme="minorHAnsi" w:hAnsiTheme="minorHAnsi" w:cs="Arial"/>
          <w:bCs/>
          <w:color w:val="0D0D0D" w:themeColor="text1" w:themeTint="F2"/>
          <w:szCs w:val="21"/>
        </w:rPr>
        <w:t>4.2</w:t>
      </w:r>
      <w:r w:rsidR="00953928">
        <w:rPr>
          <w:rFonts w:asciiTheme="minorHAnsi" w:hAnsiTheme="minorHAnsi" w:cs="Arial"/>
          <w:bCs/>
          <w:color w:val="0D0D0D" w:themeColor="text1" w:themeTint="F2"/>
          <w:szCs w:val="21"/>
        </w:rPr>
        <w:t>C</w:t>
      </w:r>
      <w:r w:rsidR="0065303C">
        <w:rPr>
          <w:rFonts w:asciiTheme="minorHAnsi" w:hAnsiTheme="minorHAnsi" w:cs="Arial"/>
          <w:bCs/>
          <w:color w:val="0D0D0D" w:themeColor="text1" w:themeTint="F2"/>
          <w:szCs w:val="21"/>
        </w:rPr>
        <w:t xml:space="preserve"> and </w:t>
      </w:r>
      <w:r>
        <w:rPr>
          <w:rFonts w:asciiTheme="minorHAnsi" w:hAnsiTheme="minorHAnsi" w:cs="Arial"/>
          <w:bCs/>
          <w:color w:val="0D0D0D" w:themeColor="text1" w:themeTint="F2"/>
          <w:szCs w:val="21"/>
        </w:rPr>
        <w:t>4.2</w:t>
      </w:r>
      <w:r w:rsidR="00953928">
        <w:rPr>
          <w:rFonts w:asciiTheme="minorHAnsi" w:hAnsiTheme="minorHAnsi" w:cs="Arial"/>
          <w:bCs/>
          <w:color w:val="0D0D0D" w:themeColor="text1" w:themeTint="F2"/>
          <w:szCs w:val="21"/>
        </w:rPr>
        <w:t>A</w:t>
      </w:r>
      <w:r>
        <w:rPr>
          <w:rFonts w:asciiTheme="minorHAnsi" w:hAnsiTheme="minorHAnsi" w:cs="Arial"/>
          <w:bCs/>
          <w:color w:val="0D0D0D" w:themeColor="text1" w:themeTint="F2"/>
          <w:szCs w:val="21"/>
        </w:rPr>
        <w:t xml:space="preserve"> of the KLEP 2013 will be prepared by Parliamentary Counsel, the changes below have been put forward as a suggested alternative to the existing clause. </w:t>
      </w:r>
    </w:p>
    <w:p w:rsidR="00115738" w:rsidRDefault="00115738" w:rsidP="00115738">
      <w:pPr>
        <w:ind w:left="414" w:firstLine="720"/>
        <w:rPr>
          <w:rFonts w:asciiTheme="minorHAnsi" w:hAnsiTheme="minorHAnsi" w:cs="Arial"/>
          <w:b/>
          <w:bCs/>
          <w:color w:val="0D0D0D" w:themeColor="text1" w:themeTint="F2"/>
          <w:szCs w:val="21"/>
        </w:rPr>
      </w:pPr>
      <w:r w:rsidRPr="00090ADB">
        <w:rPr>
          <w:rFonts w:asciiTheme="minorHAnsi" w:hAnsiTheme="minorHAnsi"/>
          <w:noProof/>
          <w:lang w:eastAsia="en-AU"/>
        </w:rPr>
        <mc:AlternateContent>
          <mc:Choice Requires="wps">
            <w:drawing>
              <wp:anchor distT="0" distB="0" distL="114300" distR="114300" simplePos="0" relativeHeight="251736064" behindDoc="0" locked="0" layoutInCell="1" allowOverlap="1" wp14:anchorId="7F1E189F" wp14:editId="40A37689">
                <wp:simplePos x="0" y="0"/>
                <wp:positionH relativeFrom="column">
                  <wp:posOffset>8733790</wp:posOffset>
                </wp:positionH>
                <wp:positionV relativeFrom="paragraph">
                  <wp:posOffset>2550160</wp:posOffset>
                </wp:positionV>
                <wp:extent cx="1009650" cy="1403985"/>
                <wp:effectExtent l="36195" t="0" r="11239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906652">
                          <a:off x="0" y="0"/>
                          <a:ext cx="1009650" cy="1403985"/>
                        </a:xfrm>
                        <a:prstGeom prst="rect">
                          <a:avLst/>
                        </a:prstGeom>
                        <a:noFill/>
                        <a:ln w="9525">
                          <a:noFill/>
                          <a:miter lim="800000"/>
                          <a:headEnd/>
                          <a:tailEnd/>
                        </a:ln>
                      </wps:spPr>
                      <wps:txbx>
                        <w:txbxContent>
                          <w:p w:rsidR="00AC316E" w:rsidRPr="00D45650" w:rsidRDefault="00AC316E" w:rsidP="00115738">
                            <w:pPr>
                              <w:rPr>
                                <w:b/>
                                <w:color w:val="FFFFFF" w:themeColor="background1"/>
                              </w:rPr>
                            </w:pPr>
                            <w:r w:rsidRPr="00D45650">
                              <w:rPr>
                                <w:b/>
                                <w:color w:val="FFFFFF" w:themeColor="background1"/>
                              </w:rPr>
                              <w:t>Baker Drive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1E189F" id="_x0000_t202" coordsize="21600,21600" o:spt="202" path="m,l,21600r21600,l21600,xe">
                <v:stroke joinstyle="miter"/>
                <v:path gradientshapeok="t" o:connecttype="rect"/>
              </v:shapetype>
              <v:shape id="Text Box 2" o:spid="_x0000_s1026" type="#_x0000_t202" style="position:absolute;left:0;text-align:left;margin-left:687.7pt;margin-top:200.8pt;width:79.5pt;height:110.55pt;rotation:-5126388fd;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" filled="f" stroked="f">
                <v:textbox style="mso-fit-shape-to-text:t">
                  <w:txbxContent>
                    <w:p w:rsidR="00AC316E" w:rsidRPr="00D45650" w:rsidRDefault="00AC316E" w:rsidP="00115738">
                      <w:pPr>
                        <w:rPr>
                          <w:b/>
                          <w:color w:val="FFFFFF" w:themeColor="background1"/>
                        </w:rPr>
                      </w:pPr>
                      <w:r w:rsidRPr="00D45650">
                        <w:rPr>
                          <w:b/>
                          <w:color w:val="FFFFFF" w:themeColor="background1"/>
                        </w:rPr>
                        <w:t>Baker Drive</w:t>
                      </w:r>
                    </w:p>
                  </w:txbxContent>
                </v:textbox>
              </v:shape>
            </w:pict>
          </mc:Fallback>
        </mc:AlternateContent>
      </w:r>
      <w:r>
        <w:rPr>
          <w:rFonts w:asciiTheme="minorHAnsi" w:hAnsiTheme="minorHAnsi" w:cs="Arial"/>
          <w:b/>
          <w:bCs/>
          <w:color w:val="0D0D0D" w:themeColor="text1" w:themeTint="F2"/>
          <w:szCs w:val="21"/>
        </w:rPr>
        <w:t>Potential amendments to Clause 4.2C</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
          <w:bCs/>
          <w:color w:val="0D0D0D" w:themeColor="text1" w:themeTint="F2"/>
          <w:szCs w:val="21"/>
        </w:rPr>
        <w:t>4.2C</w:t>
      </w:r>
      <w:r w:rsidRPr="00115738">
        <w:rPr>
          <w:rFonts w:asciiTheme="minorHAnsi" w:hAnsiTheme="minorHAnsi" w:cs="Arial"/>
          <w:bCs/>
          <w:color w:val="0D0D0D" w:themeColor="text1" w:themeTint="F2"/>
          <w:szCs w:val="21"/>
        </w:rPr>
        <w:t>   </w:t>
      </w:r>
      <w:r w:rsidRPr="00115738">
        <w:rPr>
          <w:rFonts w:asciiTheme="minorHAnsi" w:hAnsiTheme="minorHAnsi" w:cs="Arial"/>
          <w:b/>
          <w:bCs/>
          <w:strike/>
          <w:color w:val="0D0D0D" w:themeColor="text1" w:themeTint="F2"/>
          <w:szCs w:val="21"/>
        </w:rPr>
        <w:t>Boundary adjustments</w:t>
      </w:r>
      <w:r w:rsidRPr="00115738">
        <w:rPr>
          <w:rFonts w:asciiTheme="minorHAnsi" w:hAnsiTheme="minorHAnsi" w:cs="Arial"/>
          <w:b/>
          <w:bCs/>
          <w:color w:val="0D0D0D" w:themeColor="text1" w:themeTint="F2"/>
          <w:szCs w:val="21"/>
        </w:rPr>
        <w:t xml:space="preserve"> </w:t>
      </w:r>
      <w:r w:rsidRPr="00115738">
        <w:rPr>
          <w:rFonts w:asciiTheme="minorHAnsi" w:hAnsiTheme="minorHAnsi" w:cs="Arial"/>
          <w:b/>
          <w:bCs/>
          <w:color w:val="FF0000"/>
          <w:szCs w:val="21"/>
        </w:rPr>
        <w:t>Boundary change</w:t>
      </w:r>
      <w:r w:rsidR="00A854F1">
        <w:rPr>
          <w:rFonts w:asciiTheme="minorHAnsi" w:hAnsiTheme="minorHAnsi" w:cs="Arial"/>
          <w:b/>
          <w:bCs/>
          <w:color w:val="FF0000"/>
          <w:szCs w:val="21"/>
        </w:rPr>
        <w:t>s between lots</w:t>
      </w:r>
      <w:r w:rsidR="00D2019A">
        <w:rPr>
          <w:rFonts w:asciiTheme="minorHAnsi" w:hAnsiTheme="minorHAnsi" w:cs="Arial"/>
          <w:b/>
          <w:bCs/>
          <w:color w:val="FF0000"/>
          <w:szCs w:val="21"/>
        </w:rPr>
        <w:t xml:space="preserve"> </w:t>
      </w:r>
      <w:r w:rsidR="00D2019A" w:rsidRPr="009338FF">
        <w:rPr>
          <w:rFonts w:asciiTheme="minorHAnsi" w:hAnsiTheme="minorHAnsi" w:cs="Arial"/>
          <w:b/>
          <w:bCs/>
          <w:strike/>
          <w:szCs w:val="21"/>
        </w:rPr>
        <w:t>of land</w:t>
      </w:r>
      <w:r w:rsidRPr="009338FF">
        <w:rPr>
          <w:rFonts w:asciiTheme="minorHAnsi" w:hAnsiTheme="minorHAnsi" w:cs="Arial"/>
          <w:b/>
          <w:bCs/>
          <w:szCs w:val="21"/>
        </w:rPr>
        <w:t xml:space="preserve"> </w:t>
      </w:r>
      <w:r w:rsidRPr="00115738">
        <w:rPr>
          <w:rFonts w:asciiTheme="minorHAnsi" w:hAnsiTheme="minorHAnsi" w:cs="Arial"/>
          <w:b/>
          <w:bCs/>
          <w:color w:val="0D0D0D" w:themeColor="text1" w:themeTint="F2"/>
          <w:szCs w:val="21"/>
        </w:rPr>
        <w:t>in certain rural, residential and environment protection zones</w:t>
      </w:r>
    </w:p>
    <w:p w:rsidR="00115738" w:rsidRDefault="00115738" w:rsidP="00115738">
      <w:pPr>
        <w:ind w:left="1440"/>
        <w:rPr>
          <w:rFonts w:asciiTheme="minorHAnsi" w:hAnsiTheme="minorHAnsi" w:cs="Arial"/>
          <w:bCs/>
          <w:strike/>
          <w:color w:val="0D0D0D" w:themeColor="text1" w:themeTint="F2"/>
          <w:szCs w:val="21"/>
        </w:rPr>
      </w:pPr>
      <w:r w:rsidRPr="00115738">
        <w:rPr>
          <w:rFonts w:asciiTheme="minorHAnsi" w:hAnsiTheme="minorHAnsi" w:cs="Arial"/>
          <w:bCs/>
          <w:color w:val="0D0D0D" w:themeColor="text1" w:themeTint="F2"/>
          <w:szCs w:val="21"/>
        </w:rPr>
        <w:t xml:space="preserve">(1)  </w:t>
      </w:r>
      <w:r w:rsidRPr="00356227">
        <w:rPr>
          <w:rFonts w:asciiTheme="minorHAnsi" w:hAnsiTheme="minorHAnsi" w:cs="Arial"/>
          <w:bCs/>
          <w:strike/>
          <w:color w:val="0D0D0D" w:themeColor="text1" w:themeTint="F2"/>
          <w:szCs w:val="21"/>
        </w:rPr>
        <w:t xml:space="preserve">The objective of this clause is to facilitate boundary </w:t>
      </w:r>
      <w:r w:rsidRPr="00977F8B">
        <w:rPr>
          <w:rFonts w:asciiTheme="minorHAnsi" w:hAnsiTheme="minorHAnsi" w:cs="Arial"/>
          <w:bCs/>
          <w:strike/>
          <w:color w:val="0D0D0D" w:themeColor="text1" w:themeTint="F2"/>
          <w:szCs w:val="21"/>
        </w:rPr>
        <w:t>adjustments</w:t>
      </w:r>
      <w:r w:rsidRPr="00356227">
        <w:rPr>
          <w:rFonts w:asciiTheme="minorHAnsi" w:hAnsiTheme="minorHAnsi" w:cs="Arial"/>
          <w:bCs/>
          <w:strike/>
          <w:color w:val="0D0D0D" w:themeColor="text1" w:themeTint="F2"/>
          <w:szCs w:val="21"/>
        </w:rPr>
        <w:t xml:space="preserve"> between lots if one or more lots do not meet the minimum lot size shown on the Lot Size Map in relation to that land and the objectives of the relevant zone can be achieved.</w:t>
      </w:r>
    </w:p>
    <w:p w:rsidR="00977F8B" w:rsidRPr="00356227" w:rsidRDefault="00977F8B" w:rsidP="00115738">
      <w:pPr>
        <w:ind w:left="1440"/>
        <w:rPr>
          <w:rFonts w:asciiTheme="minorHAnsi" w:hAnsiTheme="minorHAnsi" w:cs="Arial"/>
          <w:bCs/>
          <w:color w:val="FF0000"/>
          <w:szCs w:val="21"/>
        </w:rPr>
      </w:pPr>
      <w:r w:rsidRPr="00356227">
        <w:rPr>
          <w:rFonts w:asciiTheme="minorHAnsi" w:hAnsiTheme="minorHAnsi" w:cs="Arial"/>
          <w:bCs/>
          <w:color w:val="FF0000"/>
          <w:szCs w:val="21"/>
        </w:rPr>
        <w:t xml:space="preserve">(1) The objective of this clause is to permit the boundary between 2 or more lots to be </w:t>
      </w:r>
      <w:r w:rsidR="009552AD" w:rsidRPr="00356227">
        <w:rPr>
          <w:rFonts w:asciiTheme="minorHAnsi" w:hAnsiTheme="minorHAnsi" w:cs="Arial"/>
          <w:b/>
          <w:bCs/>
          <w:color w:val="FF0000"/>
          <w:szCs w:val="21"/>
          <w:u w:val="single"/>
        </w:rPr>
        <w:t>changed</w:t>
      </w:r>
      <w:r w:rsidRPr="00356227">
        <w:rPr>
          <w:rFonts w:asciiTheme="minorHAnsi" w:hAnsiTheme="minorHAnsi" w:cs="Arial"/>
          <w:bCs/>
          <w:color w:val="FF0000"/>
          <w:szCs w:val="21"/>
        </w:rPr>
        <w:t xml:space="preserve"> in certain circumstances, to give landowners a greater opportunity to achieve the objectives of the zone.</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(2)  This clause applies to land in the following zones:</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(a)  Zone RU1 Primary Production,</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(b)  Zone RU2 Rural Landscape,</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(c)  Zone RU4 Primary Production Small Lots,</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(d)  Zone RU5 Village,</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(e)  Zone R5 Large Lot Residential,</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(f)  Zone E2 Environmental Conservation,</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(g)  Zone E3 Environmental Management,</w:t>
      </w:r>
    </w:p>
    <w:p w:rsidR="00115738" w:rsidRPr="00115738" w:rsidRDefault="00115738" w:rsidP="00115738">
      <w:pPr>
        <w:ind w:left="1440"/>
        <w:rPr>
          <w:rFonts w:asciiTheme="minorHAnsi" w:hAnsiTheme="minorHAnsi" w:cs="Arial"/>
          <w:bCs/>
          <w:color w:val="0D0D0D" w:themeColor="text1" w:themeTint="F2"/>
          <w:szCs w:val="21"/>
        </w:rPr>
      </w:pPr>
      <w:r w:rsidRPr="00115738">
        <w:rPr>
          <w:rFonts w:asciiTheme="minorHAnsi" w:hAnsiTheme="minorHAnsi" w:cs="Arial"/>
          <w:bCs/>
          <w:color w:val="0D0D0D" w:themeColor="text1" w:themeTint="F2"/>
          <w:szCs w:val="21"/>
        </w:rPr>
        <w:t>(h)  Zone E4 Environmental Living.</w:t>
      </w:r>
    </w:p>
    <w:p w:rsidR="00115738" w:rsidRPr="00356227" w:rsidRDefault="00115738" w:rsidP="00115738">
      <w:pPr>
        <w:ind w:left="1440"/>
        <w:rPr>
          <w:rFonts w:asciiTheme="minorHAnsi" w:hAnsiTheme="minorHAnsi" w:cs="Arial"/>
          <w:bCs/>
          <w:strike/>
          <w:color w:val="0D0D0D" w:themeColor="text1" w:themeTint="F2"/>
          <w:szCs w:val="21"/>
        </w:rPr>
      </w:pPr>
      <w:r w:rsidRPr="00115738">
        <w:rPr>
          <w:rFonts w:asciiTheme="minorHAnsi" w:hAnsiTheme="minorHAnsi" w:cs="Arial"/>
          <w:bCs/>
          <w:color w:val="0D0D0D" w:themeColor="text1" w:themeTint="F2"/>
          <w:szCs w:val="21"/>
        </w:rPr>
        <w:t xml:space="preserve">(3)  </w:t>
      </w:r>
      <w:r w:rsidRPr="00356227">
        <w:rPr>
          <w:rFonts w:asciiTheme="minorHAnsi" w:hAnsiTheme="minorHAnsi" w:cs="Arial"/>
          <w:bCs/>
          <w:strike/>
          <w:color w:val="0D0D0D" w:themeColor="text1" w:themeTint="F2"/>
          <w:szCs w:val="21"/>
        </w:rPr>
        <w:t>Despite clause 4.1, development consent may be granted to subdivide land by adjusting the boundary between adjoining lots if one or more lots do not meet the minimum lot size shown on the Lot Size Map in relation to that land, and the consent authority is satisfied that:</w:t>
      </w:r>
    </w:p>
    <w:p w:rsidR="00115738" w:rsidRPr="00356227" w:rsidRDefault="00115738" w:rsidP="00115738">
      <w:pPr>
        <w:ind w:left="1440"/>
        <w:rPr>
          <w:rFonts w:asciiTheme="minorHAnsi" w:hAnsiTheme="minorHAnsi" w:cs="Arial"/>
          <w:bCs/>
          <w:strike/>
          <w:color w:val="0D0D0D" w:themeColor="text1" w:themeTint="F2"/>
          <w:szCs w:val="21"/>
        </w:rPr>
      </w:pPr>
      <w:r w:rsidRPr="00356227">
        <w:rPr>
          <w:rFonts w:asciiTheme="minorHAnsi" w:hAnsiTheme="minorHAnsi" w:cs="Arial"/>
          <w:bCs/>
          <w:strike/>
          <w:color w:val="0D0D0D" w:themeColor="text1" w:themeTint="F2"/>
          <w:szCs w:val="21"/>
        </w:rPr>
        <w:t>(a)  </w:t>
      </w:r>
      <w:proofErr w:type="gramStart"/>
      <w:r w:rsidRPr="00356227">
        <w:rPr>
          <w:rFonts w:asciiTheme="minorHAnsi" w:hAnsiTheme="minorHAnsi" w:cs="Arial"/>
          <w:bCs/>
          <w:strike/>
          <w:color w:val="0D0D0D" w:themeColor="text1" w:themeTint="F2"/>
          <w:szCs w:val="21"/>
        </w:rPr>
        <w:t>the</w:t>
      </w:r>
      <w:proofErr w:type="gramEnd"/>
      <w:r w:rsidRPr="00356227">
        <w:rPr>
          <w:rFonts w:asciiTheme="minorHAnsi" w:hAnsiTheme="minorHAnsi" w:cs="Arial"/>
          <w:bCs/>
          <w:strike/>
          <w:color w:val="0D0D0D" w:themeColor="text1" w:themeTint="F2"/>
          <w:szCs w:val="21"/>
        </w:rPr>
        <w:t xml:space="preserve"> subdivision will not create additional lots or the opportunity for additional dwellings, and</w:t>
      </w:r>
    </w:p>
    <w:p w:rsidR="00115738" w:rsidRPr="00356227" w:rsidRDefault="00115738" w:rsidP="00115738">
      <w:pPr>
        <w:ind w:left="1440"/>
        <w:rPr>
          <w:rFonts w:asciiTheme="minorHAnsi" w:hAnsiTheme="minorHAnsi" w:cs="Arial"/>
          <w:bCs/>
          <w:strike/>
          <w:color w:val="0D0D0D" w:themeColor="text1" w:themeTint="F2"/>
          <w:szCs w:val="21"/>
        </w:rPr>
      </w:pPr>
      <w:r w:rsidRPr="00356227">
        <w:rPr>
          <w:rFonts w:asciiTheme="minorHAnsi" w:hAnsiTheme="minorHAnsi" w:cs="Arial"/>
          <w:bCs/>
          <w:strike/>
          <w:color w:val="0D0D0D" w:themeColor="text1" w:themeTint="F2"/>
          <w:szCs w:val="21"/>
        </w:rPr>
        <w:t>(b)  </w:t>
      </w:r>
      <w:proofErr w:type="gramStart"/>
      <w:r w:rsidRPr="00356227">
        <w:rPr>
          <w:rFonts w:asciiTheme="minorHAnsi" w:hAnsiTheme="minorHAnsi" w:cs="Arial"/>
          <w:bCs/>
          <w:strike/>
          <w:color w:val="0D0D0D" w:themeColor="text1" w:themeTint="F2"/>
          <w:szCs w:val="21"/>
        </w:rPr>
        <w:t>the</w:t>
      </w:r>
      <w:proofErr w:type="gramEnd"/>
      <w:r w:rsidRPr="00356227">
        <w:rPr>
          <w:rFonts w:asciiTheme="minorHAnsi" w:hAnsiTheme="minorHAnsi" w:cs="Arial"/>
          <w:bCs/>
          <w:strike/>
          <w:color w:val="0D0D0D" w:themeColor="text1" w:themeTint="F2"/>
          <w:szCs w:val="21"/>
        </w:rPr>
        <w:t xml:space="preserve"> number of dwellings </w:t>
      </w:r>
      <w:r w:rsidRPr="00977F8B">
        <w:rPr>
          <w:rFonts w:asciiTheme="minorHAnsi" w:hAnsiTheme="minorHAnsi" w:cs="Arial"/>
          <w:bCs/>
          <w:strike/>
          <w:color w:val="0D0D0D" w:themeColor="text1" w:themeTint="F2"/>
          <w:szCs w:val="21"/>
        </w:rPr>
        <w:t>or opportunities for dwellings</w:t>
      </w:r>
      <w:r w:rsidRPr="00356227">
        <w:rPr>
          <w:rFonts w:asciiTheme="minorHAnsi" w:hAnsiTheme="minorHAnsi" w:cs="Arial"/>
          <w:bCs/>
          <w:strike/>
          <w:color w:val="0D0D0D" w:themeColor="text1" w:themeTint="F2"/>
          <w:szCs w:val="21"/>
        </w:rPr>
        <w:t xml:space="preserve"> on each lot after subdivision will </w:t>
      </w:r>
      <w:r w:rsidRPr="00977F8B">
        <w:rPr>
          <w:rFonts w:asciiTheme="minorHAnsi" w:hAnsiTheme="minorHAnsi" w:cs="Arial"/>
          <w:bCs/>
          <w:strike/>
          <w:color w:val="0D0D0D" w:themeColor="text1" w:themeTint="F2"/>
          <w:szCs w:val="21"/>
        </w:rPr>
        <w:t>be the same as</w:t>
      </w:r>
      <w:r w:rsidRPr="00356227">
        <w:rPr>
          <w:rFonts w:asciiTheme="minorHAnsi" w:hAnsiTheme="minorHAnsi" w:cs="Arial"/>
          <w:bCs/>
          <w:strike/>
          <w:color w:val="0D0D0D" w:themeColor="text1" w:themeTint="F2"/>
          <w:szCs w:val="21"/>
        </w:rPr>
        <w:t xml:space="preserve"> </w:t>
      </w:r>
      <w:r w:rsidRPr="00356227">
        <w:rPr>
          <w:rFonts w:asciiTheme="minorHAnsi" w:hAnsiTheme="minorHAnsi" w:cs="Arial"/>
          <w:bCs/>
          <w:strike/>
          <w:szCs w:val="21"/>
        </w:rPr>
        <w:t xml:space="preserve">not </w:t>
      </w:r>
      <w:r w:rsidR="00A854F1" w:rsidRPr="00356227">
        <w:rPr>
          <w:rFonts w:asciiTheme="minorHAnsi" w:hAnsiTheme="minorHAnsi" w:cs="Arial"/>
          <w:bCs/>
          <w:strike/>
          <w:szCs w:val="21"/>
        </w:rPr>
        <w:t xml:space="preserve">be </w:t>
      </w:r>
      <w:r w:rsidRPr="00356227">
        <w:rPr>
          <w:rFonts w:asciiTheme="minorHAnsi" w:hAnsiTheme="minorHAnsi" w:cs="Arial"/>
          <w:bCs/>
          <w:strike/>
          <w:szCs w:val="21"/>
        </w:rPr>
        <w:t xml:space="preserve">greater than </w:t>
      </w:r>
      <w:r w:rsidRPr="00356227">
        <w:rPr>
          <w:rFonts w:asciiTheme="minorHAnsi" w:hAnsiTheme="minorHAnsi" w:cs="Arial"/>
          <w:bCs/>
          <w:strike/>
          <w:color w:val="0D0D0D" w:themeColor="text1" w:themeTint="F2"/>
          <w:szCs w:val="21"/>
        </w:rPr>
        <w:t>before the subdivision, and</w:t>
      </w:r>
    </w:p>
    <w:p w:rsidR="00115738" w:rsidRPr="00356227" w:rsidRDefault="00115738" w:rsidP="00115738">
      <w:pPr>
        <w:ind w:left="1440"/>
        <w:rPr>
          <w:rFonts w:asciiTheme="minorHAnsi" w:hAnsiTheme="minorHAnsi" w:cs="Arial"/>
          <w:bCs/>
          <w:strike/>
          <w:color w:val="0D0D0D" w:themeColor="text1" w:themeTint="F2"/>
          <w:szCs w:val="21"/>
        </w:rPr>
      </w:pPr>
      <w:r w:rsidRPr="00356227">
        <w:rPr>
          <w:rFonts w:asciiTheme="minorHAnsi" w:hAnsiTheme="minorHAnsi" w:cs="Arial"/>
          <w:bCs/>
          <w:strike/>
          <w:color w:val="0D0D0D" w:themeColor="text1" w:themeTint="F2"/>
          <w:szCs w:val="21"/>
        </w:rPr>
        <w:t>(c)  </w:t>
      </w:r>
      <w:proofErr w:type="gramStart"/>
      <w:r w:rsidRPr="00356227">
        <w:rPr>
          <w:rFonts w:asciiTheme="minorHAnsi" w:hAnsiTheme="minorHAnsi" w:cs="Arial"/>
          <w:bCs/>
          <w:strike/>
          <w:color w:val="0D0D0D" w:themeColor="text1" w:themeTint="F2"/>
          <w:szCs w:val="21"/>
        </w:rPr>
        <w:t>the</w:t>
      </w:r>
      <w:proofErr w:type="gramEnd"/>
      <w:r w:rsidRPr="00356227">
        <w:rPr>
          <w:rFonts w:asciiTheme="minorHAnsi" w:hAnsiTheme="minorHAnsi" w:cs="Arial"/>
          <w:bCs/>
          <w:strike/>
          <w:color w:val="0D0D0D" w:themeColor="text1" w:themeTint="F2"/>
          <w:szCs w:val="21"/>
        </w:rPr>
        <w:t xml:space="preserve"> potential for land use conflict will not be increased as a result of the subdivision, and</w:t>
      </w:r>
    </w:p>
    <w:p w:rsidR="00115738" w:rsidRPr="00356227" w:rsidRDefault="00115738" w:rsidP="00115738">
      <w:pPr>
        <w:ind w:left="1440"/>
        <w:rPr>
          <w:rFonts w:asciiTheme="minorHAnsi" w:hAnsiTheme="minorHAnsi" w:cs="Arial"/>
          <w:bCs/>
          <w:strike/>
          <w:color w:val="0D0D0D" w:themeColor="text1" w:themeTint="F2"/>
          <w:szCs w:val="21"/>
        </w:rPr>
      </w:pPr>
      <w:r w:rsidRPr="00356227">
        <w:rPr>
          <w:rFonts w:asciiTheme="minorHAnsi" w:hAnsiTheme="minorHAnsi" w:cs="Arial"/>
          <w:bCs/>
          <w:strike/>
          <w:color w:val="0D0D0D" w:themeColor="text1" w:themeTint="F2"/>
          <w:szCs w:val="21"/>
        </w:rPr>
        <w:t>(d)  </w:t>
      </w:r>
      <w:proofErr w:type="gramStart"/>
      <w:r w:rsidRPr="00356227">
        <w:rPr>
          <w:rFonts w:asciiTheme="minorHAnsi" w:hAnsiTheme="minorHAnsi" w:cs="Arial"/>
          <w:bCs/>
          <w:strike/>
          <w:color w:val="0D0D0D" w:themeColor="text1" w:themeTint="F2"/>
          <w:szCs w:val="21"/>
        </w:rPr>
        <w:t>if</w:t>
      </w:r>
      <w:proofErr w:type="gramEnd"/>
      <w:r w:rsidRPr="00356227">
        <w:rPr>
          <w:rFonts w:asciiTheme="minorHAnsi" w:hAnsiTheme="minorHAnsi" w:cs="Arial"/>
          <w:bCs/>
          <w:strike/>
          <w:color w:val="0D0D0D" w:themeColor="text1" w:themeTint="F2"/>
          <w:szCs w:val="21"/>
        </w:rPr>
        <w:t xml:space="preserve"> the land is in Zone RU1 Primary Production or Zone RU2 Rural Landscape, the agricultural viability of the land will not be adversely affected as a result of the subdivision.</w:t>
      </w:r>
    </w:p>
    <w:p w:rsidR="00977F8B" w:rsidRPr="00B03703" w:rsidRDefault="00977F8B" w:rsidP="00977F8B">
      <w:pPr>
        <w:ind w:left="1440"/>
        <w:rPr>
          <w:rFonts w:asciiTheme="minorHAnsi" w:hAnsiTheme="minorHAnsi" w:cs="Arial"/>
          <w:bCs/>
          <w:color w:val="FF0000"/>
          <w:szCs w:val="21"/>
        </w:rPr>
      </w:pPr>
      <w:r w:rsidRPr="00810D8E" w:rsidDel="00977F8B">
        <w:rPr>
          <w:rFonts w:asciiTheme="minorHAnsi" w:hAnsiTheme="minorHAnsi" w:cs="Arial"/>
          <w:bCs/>
          <w:color w:val="FF0000"/>
          <w:szCs w:val="21"/>
        </w:rPr>
        <w:t xml:space="preserve"> </w:t>
      </w:r>
      <w:r w:rsidRPr="00B03703">
        <w:rPr>
          <w:rFonts w:asciiTheme="minorHAnsi" w:hAnsiTheme="minorHAnsi" w:cs="Arial"/>
          <w:bCs/>
          <w:color w:val="FF0000"/>
          <w:szCs w:val="21"/>
        </w:rPr>
        <w:t>(3) Despite clause 4.1 (3), development consent may be granted to the subdivision of 2 or more adjoining lots, being land to which this clause applies, if the subdivision will not result in any of the following:</w:t>
      </w:r>
    </w:p>
    <w:p w:rsidR="00977F8B" w:rsidRPr="00B03703" w:rsidRDefault="00977F8B" w:rsidP="00977F8B">
      <w:pPr>
        <w:ind w:left="1440"/>
        <w:rPr>
          <w:rFonts w:asciiTheme="minorHAnsi" w:hAnsiTheme="minorHAnsi" w:cs="Arial"/>
          <w:bCs/>
          <w:color w:val="FF0000"/>
          <w:szCs w:val="21"/>
        </w:rPr>
      </w:pPr>
      <w:r w:rsidRPr="00B03703">
        <w:rPr>
          <w:rFonts w:asciiTheme="minorHAnsi" w:hAnsiTheme="minorHAnsi" w:cs="Arial"/>
          <w:bCs/>
          <w:color w:val="FF0000"/>
          <w:szCs w:val="21"/>
        </w:rPr>
        <w:t>(a)  </w:t>
      </w:r>
      <w:proofErr w:type="gramStart"/>
      <w:r w:rsidRPr="00B03703">
        <w:rPr>
          <w:rFonts w:asciiTheme="minorHAnsi" w:hAnsiTheme="minorHAnsi" w:cs="Arial"/>
          <w:bCs/>
          <w:color w:val="FF0000"/>
          <w:szCs w:val="21"/>
        </w:rPr>
        <w:t>an</w:t>
      </w:r>
      <w:proofErr w:type="gramEnd"/>
      <w:r w:rsidRPr="00B03703">
        <w:rPr>
          <w:rFonts w:asciiTheme="minorHAnsi" w:hAnsiTheme="minorHAnsi" w:cs="Arial"/>
          <w:bCs/>
          <w:color w:val="FF0000"/>
          <w:szCs w:val="21"/>
        </w:rPr>
        <w:t xml:space="preserve"> increase in the number of lots,</w:t>
      </w:r>
    </w:p>
    <w:p w:rsidR="00977F8B" w:rsidRPr="00B03703" w:rsidRDefault="00977F8B" w:rsidP="00977F8B">
      <w:pPr>
        <w:ind w:left="1440"/>
        <w:rPr>
          <w:rFonts w:asciiTheme="minorHAnsi" w:hAnsiTheme="minorHAnsi" w:cs="Arial"/>
          <w:bCs/>
          <w:color w:val="FF0000"/>
          <w:szCs w:val="21"/>
        </w:rPr>
      </w:pPr>
      <w:r w:rsidRPr="00B03703">
        <w:rPr>
          <w:rFonts w:asciiTheme="minorHAnsi" w:hAnsiTheme="minorHAnsi" w:cs="Arial"/>
          <w:bCs/>
          <w:color w:val="FF0000"/>
          <w:szCs w:val="21"/>
        </w:rPr>
        <w:t>(b)  </w:t>
      </w:r>
      <w:proofErr w:type="gramStart"/>
      <w:r w:rsidRPr="00B03703">
        <w:rPr>
          <w:rFonts w:asciiTheme="minorHAnsi" w:hAnsiTheme="minorHAnsi" w:cs="Arial"/>
          <w:bCs/>
          <w:color w:val="FF0000"/>
          <w:szCs w:val="21"/>
        </w:rPr>
        <w:t>an</w:t>
      </w:r>
      <w:proofErr w:type="gramEnd"/>
      <w:r w:rsidRPr="00B03703">
        <w:rPr>
          <w:rFonts w:asciiTheme="minorHAnsi" w:hAnsiTheme="minorHAnsi" w:cs="Arial"/>
          <w:bCs/>
          <w:color w:val="FF0000"/>
          <w:szCs w:val="21"/>
        </w:rPr>
        <w:t xml:space="preserve"> increase in the number of dwellings on, or dwellings that may be erected on, any of the lots.</w:t>
      </w:r>
    </w:p>
    <w:p w:rsidR="00790525" w:rsidRPr="00943DFF" w:rsidRDefault="00115738" w:rsidP="00115738">
      <w:pPr>
        <w:ind w:left="1440"/>
        <w:rPr>
          <w:rFonts w:asciiTheme="minorHAnsi" w:hAnsiTheme="minorHAnsi" w:cs="Arial"/>
          <w:bCs/>
          <w:color w:val="FF0000"/>
          <w:szCs w:val="21"/>
        </w:rPr>
      </w:pPr>
      <w:r w:rsidRPr="00115738">
        <w:rPr>
          <w:rFonts w:asciiTheme="minorHAnsi" w:hAnsiTheme="minorHAnsi" w:cs="Arial"/>
          <w:bCs/>
          <w:color w:val="0D0D0D" w:themeColor="text1" w:themeTint="F2"/>
          <w:szCs w:val="21"/>
        </w:rPr>
        <w:t>(4)  Before granting consent to development to which this clause applies, the consent authority must be satisfied that</w:t>
      </w:r>
      <w:r w:rsidR="00790525" w:rsidRPr="00943DFF">
        <w:rPr>
          <w:rFonts w:asciiTheme="minorHAnsi" w:hAnsiTheme="minorHAnsi" w:cs="Arial"/>
          <w:bCs/>
          <w:color w:val="FF0000"/>
          <w:szCs w:val="21"/>
        </w:rPr>
        <w:t>:</w:t>
      </w:r>
    </w:p>
    <w:p w:rsidR="00115738" w:rsidRPr="00943DFF" w:rsidRDefault="00790525" w:rsidP="00115738">
      <w:pPr>
        <w:ind w:left="1440"/>
        <w:rPr>
          <w:rFonts w:asciiTheme="minorHAnsi" w:hAnsiTheme="minorHAnsi" w:cs="Arial"/>
          <w:bCs/>
          <w:strike/>
          <w:color w:val="FF0000"/>
          <w:szCs w:val="21"/>
        </w:rPr>
      </w:pPr>
      <w:r w:rsidRPr="00356227">
        <w:rPr>
          <w:rFonts w:asciiTheme="minorHAnsi" w:hAnsiTheme="minorHAnsi" w:cs="Arial"/>
          <w:bCs/>
          <w:color w:val="FF0000"/>
          <w:szCs w:val="21"/>
        </w:rPr>
        <w:t>(a)</w:t>
      </w:r>
      <w:r w:rsidR="00115738" w:rsidRPr="00356227">
        <w:rPr>
          <w:rFonts w:asciiTheme="minorHAnsi" w:hAnsiTheme="minorHAnsi" w:cs="Arial"/>
          <w:bCs/>
          <w:color w:val="FF0000"/>
          <w:szCs w:val="21"/>
        </w:rPr>
        <w:t xml:space="preserve"> </w:t>
      </w:r>
      <w:proofErr w:type="gramStart"/>
      <w:r w:rsidR="00115738" w:rsidRPr="00356227">
        <w:rPr>
          <w:rFonts w:asciiTheme="minorHAnsi" w:hAnsiTheme="minorHAnsi" w:cs="Arial"/>
          <w:bCs/>
          <w:color w:val="FF0000"/>
          <w:szCs w:val="21"/>
        </w:rPr>
        <w:t>the</w:t>
      </w:r>
      <w:proofErr w:type="gramEnd"/>
      <w:r w:rsidR="00115738" w:rsidRPr="00356227">
        <w:rPr>
          <w:rFonts w:asciiTheme="minorHAnsi" w:hAnsiTheme="minorHAnsi" w:cs="Arial"/>
          <w:bCs/>
          <w:color w:val="FF0000"/>
          <w:szCs w:val="21"/>
        </w:rPr>
        <w:t xml:space="preserve"> subdivision will result in the continued protection and long term maintenance of any land in Zone E2 Environmental Conservation</w:t>
      </w:r>
      <w:r w:rsidR="00B5386A" w:rsidRPr="00943DFF">
        <w:rPr>
          <w:rFonts w:asciiTheme="minorHAnsi" w:hAnsiTheme="minorHAnsi" w:cs="Arial"/>
          <w:bCs/>
          <w:strike/>
          <w:color w:val="FF0000"/>
          <w:szCs w:val="21"/>
        </w:rPr>
        <w:t>,</w:t>
      </w:r>
      <w:r w:rsidR="00B5386A" w:rsidRPr="00356227">
        <w:rPr>
          <w:rFonts w:asciiTheme="minorHAnsi" w:hAnsiTheme="minorHAnsi" w:cs="Arial"/>
          <w:bCs/>
          <w:color w:val="FF0000"/>
          <w:szCs w:val="21"/>
        </w:rPr>
        <w:t xml:space="preserve"> and</w:t>
      </w:r>
    </w:p>
    <w:p w:rsidR="00790525" w:rsidRPr="00356227" w:rsidRDefault="00790525" w:rsidP="00790525">
      <w:pPr>
        <w:ind w:left="1440"/>
        <w:rPr>
          <w:rFonts w:asciiTheme="minorHAnsi" w:hAnsiTheme="minorHAnsi" w:cs="Arial"/>
          <w:bCs/>
          <w:color w:val="FF0000"/>
          <w:szCs w:val="21"/>
        </w:rPr>
      </w:pPr>
      <w:r w:rsidRPr="00356227">
        <w:rPr>
          <w:rFonts w:asciiTheme="minorHAnsi" w:hAnsiTheme="minorHAnsi" w:cs="Arial"/>
          <w:bCs/>
          <w:color w:val="FF0000"/>
          <w:szCs w:val="21"/>
        </w:rPr>
        <w:t>(b)</w:t>
      </w:r>
      <w:r w:rsidRPr="00356227">
        <w:rPr>
          <w:rFonts w:asciiTheme="minorHAnsi" w:hAnsiTheme="minorHAnsi" w:cs="Arial"/>
          <w:bCs/>
          <w:strike/>
          <w:color w:val="FF0000"/>
          <w:szCs w:val="21"/>
        </w:rPr>
        <w:t xml:space="preserve"> </w:t>
      </w:r>
      <w:proofErr w:type="gramStart"/>
      <w:r w:rsidRPr="00356227">
        <w:rPr>
          <w:rFonts w:asciiTheme="minorHAnsi" w:hAnsiTheme="minorHAnsi" w:cs="Arial"/>
          <w:bCs/>
          <w:color w:val="FF0000"/>
          <w:szCs w:val="21"/>
        </w:rPr>
        <w:t>the</w:t>
      </w:r>
      <w:proofErr w:type="gramEnd"/>
      <w:r w:rsidRPr="00356227">
        <w:rPr>
          <w:rFonts w:asciiTheme="minorHAnsi" w:hAnsiTheme="minorHAnsi" w:cs="Arial"/>
          <w:bCs/>
          <w:color w:val="FF0000"/>
          <w:szCs w:val="21"/>
        </w:rPr>
        <w:t xml:space="preserve"> potential for land use conflict will not be increased as a result of the subdivision, and</w:t>
      </w:r>
    </w:p>
    <w:p w:rsidR="00790525" w:rsidRPr="00356227" w:rsidRDefault="00790525" w:rsidP="00790525">
      <w:pPr>
        <w:ind w:left="1440"/>
        <w:rPr>
          <w:rFonts w:asciiTheme="minorHAnsi" w:hAnsiTheme="minorHAnsi" w:cs="Arial"/>
          <w:bCs/>
          <w:color w:val="FF0000"/>
          <w:szCs w:val="21"/>
        </w:rPr>
      </w:pPr>
      <w:r w:rsidRPr="00356227">
        <w:rPr>
          <w:rFonts w:asciiTheme="minorHAnsi" w:hAnsiTheme="minorHAnsi" w:cs="Arial"/>
          <w:bCs/>
          <w:color w:val="FF0000"/>
          <w:szCs w:val="21"/>
        </w:rPr>
        <w:t>(</w:t>
      </w:r>
      <w:r w:rsidR="00B5386A" w:rsidRPr="00356227">
        <w:rPr>
          <w:rFonts w:asciiTheme="minorHAnsi" w:hAnsiTheme="minorHAnsi" w:cs="Arial"/>
          <w:bCs/>
          <w:color w:val="FF0000"/>
          <w:szCs w:val="21"/>
        </w:rPr>
        <w:t>c</w:t>
      </w:r>
      <w:r w:rsidRPr="00356227">
        <w:rPr>
          <w:rFonts w:asciiTheme="minorHAnsi" w:hAnsiTheme="minorHAnsi" w:cs="Arial"/>
          <w:bCs/>
          <w:color w:val="FF0000"/>
          <w:szCs w:val="21"/>
        </w:rPr>
        <w:t>)  if the land is in Zone RU1 Primary Production or Zone RU2 Rural Landscape, the agricultural viability of the land will not be adversely affected</w:t>
      </w:r>
      <w:r w:rsidR="00943DFF">
        <w:rPr>
          <w:rFonts w:asciiTheme="minorHAnsi" w:hAnsiTheme="minorHAnsi" w:cs="Arial"/>
          <w:bCs/>
          <w:color w:val="FF0000"/>
          <w:szCs w:val="21"/>
        </w:rPr>
        <w:t xml:space="preserve"> as a result of the subdivision, and</w:t>
      </w:r>
    </w:p>
    <w:p w:rsidR="00115738" w:rsidRPr="00356227" w:rsidRDefault="00810D8E" w:rsidP="00115738">
      <w:pPr>
        <w:ind w:left="1440"/>
        <w:rPr>
          <w:rFonts w:asciiTheme="minorHAnsi" w:hAnsiTheme="minorHAnsi" w:cs="Arial"/>
          <w:bCs/>
          <w:i/>
          <w:color w:val="FF0000"/>
          <w:szCs w:val="21"/>
        </w:rPr>
      </w:pPr>
      <w:r>
        <w:rPr>
          <w:rFonts w:asciiTheme="minorHAnsi" w:hAnsiTheme="minorHAnsi" w:cs="Arial"/>
          <w:bCs/>
          <w:color w:val="FF0000"/>
          <w:szCs w:val="21"/>
        </w:rPr>
        <w:t>(</w:t>
      </w:r>
      <w:r w:rsidR="00943DFF">
        <w:rPr>
          <w:rFonts w:asciiTheme="minorHAnsi" w:hAnsiTheme="minorHAnsi" w:cs="Arial"/>
          <w:bCs/>
          <w:color w:val="FF0000"/>
          <w:szCs w:val="21"/>
        </w:rPr>
        <w:t>d</w:t>
      </w:r>
      <w:r>
        <w:rPr>
          <w:rFonts w:asciiTheme="minorHAnsi" w:hAnsiTheme="minorHAnsi" w:cs="Arial"/>
          <w:bCs/>
          <w:color w:val="FF0000"/>
          <w:szCs w:val="21"/>
        </w:rPr>
        <w:t xml:space="preserve">) </w:t>
      </w:r>
      <w:r w:rsidR="00790525">
        <w:rPr>
          <w:rFonts w:asciiTheme="minorHAnsi" w:hAnsiTheme="minorHAnsi" w:cs="Arial"/>
          <w:bCs/>
          <w:color w:val="FF0000"/>
          <w:szCs w:val="21"/>
        </w:rPr>
        <w:t xml:space="preserve">(new </w:t>
      </w:r>
      <w:r w:rsidR="00943DFF">
        <w:rPr>
          <w:rFonts w:asciiTheme="minorHAnsi" w:hAnsiTheme="minorHAnsi" w:cs="Arial"/>
          <w:bCs/>
          <w:color w:val="FF0000"/>
          <w:szCs w:val="21"/>
        </w:rPr>
        <w:t>sub</w:t>
      </w:r>
      <w:r w:rsidR="00790525">
        <w:rPr>
          <w:rFonts w:asciiTheme="minorHAnsi" w:hAnsiTheme="minorHAnsi" w:cs="Arial"/>
          <w:bCs/>
          <w:color w:val="FF0000"/>
          <w:szCs w:val="21"/>
        </w:rPr>
        <w:t xml:space="preserve">clause </w:t>
      </w:r>
      <w:r w:rsidR="00AC316E">
        <w:rPr>
          <w:rFonts w:asciiTheme="minorHAnsi" w:hAnsiTheme="minorHAnsi" w:cs="Arial"/>
          <w:bCs/>
          <w:color w:val="FF0000"/>
          <w:szCs w:val="21"/>
        </w:rPr>
        <w:t xml:space="preserve">from Bellingen LEP 2010 cl. </w:t>
      </w:r>
      <w:proofErr w:type="gramStart"/>
      <w:r w:rsidR="00AC316E">
        <w:rPr>
          <w:rFonts w:asciiTheme="minorHAnsi" w:hAnsiTheme="minorHAnsi" w:cs="Arial"/>
          <w:bCs/>
          <w:color w:val="FF0000"/>
          <w:szCs w:val="21"/>
        </w:rPr>
        <w:t>4.1AB(</w:t>
      </w:r>
      <w:proofErr w:type="gramEnd"/>
      <w:r w:rsidR="00AC316E">
        <w:rPr>
          <w:rFonts w:asciiTheme="minorHAnsi" w:hAnsiTheme="minorHAnsi" w:cs="Arial"/>
          <w:bCs/>
          <w:color w:val="FF0000"/>
          <w:szCs w:val="21"/>
        </w:rPr>
        <w:t xml:space="preserve">4)(f)) </w:t>
      </w:r>
      <w:r w:rsidR="00AC316E" w:rsidRPr="00356227">
        <w:rPr>
          <w:rFonts w:asciiTheme="minorHAnsi" w:hAnsiTheme="minorHAnsi" w:cs="Arial"/>
          <w:bCs/>
          <w:i/>
          <w:color w:val="FF0000"/>
          <w:szCs w:val="21"/>
        </w:rPr>
        <w:t>whether or not the subdivision is appropriate having regard to the natural and physical constraints affecting the land,</w:t>
      </w:r>
    </w:p>
    <w:p w:rsidR="00115738" w:rsidRPr="00356227" w:rsidRDefault="002302D2" w:rsidP="00356227">
      <w:pPr>
        <w:ind w:left="1440"/>
        <w:rPr>
          <w:rFonts w:asciiTheme="minorHAnsi" w:hAnsiTheme="minorHAnsi" w:cs="Arial"/>
          <w:bCs/>
          <w:i/>
          <w:color w:val="0D0D0D" w:themeColor="text1" w:themeTint="F2"/>
          <w:szCs w:val="21"/>
        </w:rPr>
      </w:pPr>
      <w:r>
        <w:rPr>
          <w:rFonts w:asciiTheme="minorHAnsi" w:hAnsiTheme="minorHAnsi" w:cs="Arial"/>
          <w:bCs/>
          <w:color w:val="FF0000"/>
          <w:szCs w:val="21"/>
        </w:rPr>
        <w:t xml:space="preserve">(5) (new clause </w:t>
      </w:r>
      <w:r w:rsidR="00AC316E">
        <w:rPr>
          <w:rFonts w:asciiTheme="minorHAnsi" w:hAnsiTheme="minorHAnsi" w:cs="Arial"/>
          <w:bCs/>
          <w:color w:val="FF0000"/>
          <w:szCs w:val="21"/>
        </w:rPr>
        <w:t xml:space="preserve">from Bellingen LEP 2010 cl. </w:t>
      </w:r>
      <w:proofErr w:type="gramStart"/>
      <w:r w:rsidR="00AC316E">
        <w:rPr>
          <w:rFonts w:asciiTheme="minorHAnsi" w:hAnsiTheme="minorHAnsi" w:cs="Arial"/>
          <w:bCs/>
          <w:color w:val="FF0000"/>
          <w:szCs w:val="21"/>
        </w:rPr>
        <w:t>4.1AB(</w:t>
      </w:r>
      <w:proofErr w:type="gramEnd"/>
      <w:r w:rsidR="00AC316E">
        <w:rPr>
          <w:rFonts w:asciiTheme="minorHAnsi" w:hAnsiTheme="minorHAnsi" w:cs="Arial"/>
          <w:bCs/>
          <w:color w:val="FF0000"/>
          <w:szCs w:val="21"/>
        </w:rPr>
        <w:t xml:space="preserve">5)(b)) </w:t>
      </w:r>
      <w:r w:rsidR="00AC316E" w:rsidRPr="00356227">
        <w:rPr>
          <w:rFonts w:asciiTheme="minorHAnsi" w:hAnsiTheme="minorHAnsi" w:cs="Arial"/>
          <w:bCs/>
          <w:i/>
          <w:color w:val="FF0000"/>
          <w:szCs w:val="21"/>
        </w:rPr>
        <w:t>This clause does not apply if the subdivision would create a lot that could itself be subdivided in accordance with clause 4.1</w:t>
      </w:r>
      <w:r w:rsidRPr="00356227">
        <w:rPr>
          <w:rFonts w:asciiTheme="minorHAnsi" w:hAnsiTheme="minorHAnsi" w:cs="Arial"/>
          <w:bCs/>
          <w:i/>
          <w:color w:val="FF0000"/>
          <w:szCs w:val="21"/>
        </w:rPr>
        <w:t>.</w:t>
      </w:r>
    </w:p>
    <w:p w:rsidR="002D0FF3" w:rsidRDefault="002D0FF3" w:rsidP="002D0FF3">
      <w:pPr>
        <w:ind w:left="414" w:firstLine="720"/>
        <w:rPr>
          <w:rFonts w:asciiTheme="minorHAnsi" w:hAnsiTheme="minorHAnsi" w:cs="Arial"/>
          <w:b/>
          <w:bCs/>
          <w:color w:val="0D0D0D" w:themeColor="text1" w:themeTint="F2"/>
          <w:szCs w:val="21"/>
        </w:rPr>
      </w:pPr>
      <w:r>
        <w:rPr>
          <w:rFonts w:asciiTheme="minorHAnsi" w:hAnsiTheme="minorHAnsi" w:cs="Arial"/>
          <w:b/>
          <w:bCs/>
          <w:color w:val="0D0D0D" w:themeColor="text1" w:themeTint="F2"/>
          <w:szCs w:val="21"/>
        </w:rPr>
        <w:t xml:space="preserve">Potential amendments to </w:t>
      </w:r>
      <w:r w:rsidRPr="00090ADB">
        <w:rPr>
          <w:rFonts w:asciiTheme="minorHAnsi" w:hAnsiTheme="minorHAnsi"/>
          <w:noProof/>
          <w:lang w:eastAsia="en-AU"/>
        </w:rPr>
        <mc:AlternateContent>
          <mc:Choice Requires="wps">
            <w:drawing>
              <wp:anchor distT="0" distB="0" distL="114300" distR="114300" simplePos="0" relativeHeight="251734016" behindDoc="0" locked="0" layoutInCell="1" allowOverlap="1" wp14:anchorId="5A073977" wp14:editId="62345FF2">
                <wp:simplePos x="0" y="0"/>
                <wp:positionH relativeFrom="column">
                  <wp:posOffset>8733790</wp:posOffset>
                </wp:positionH>
                <wp:positionV relativeFrom="paragraph">
                  <wp:posOffset>2550160</wp:posOffset>
                </wp:positionV>
                <wp:extent cx="1009650" cy="1403985"/>
                <wp:effectExtent l="36195" t="0" r="11239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906652">
                          <a:off x="0" y="0"/>
                          <a:ext cx="1009650" cy="1403985"/>
                        </a:xfrm>
                        <a:prstGeom prst="rect">
                          <a:avLst/>
                        </a:prstGeom>
                        <a:noFill/>
                        <a:ln w="9525">
                          <a:noFill/>
                          <a:miter lim="800000"/>
                          <a:headEnd/>
                          <a:tailEnd/>
                        </a:ln>
                      </wps:spPr>
                      <wps:txbx>
                        <w:txbxContent>
                          <w:p w:rsidR="00AC316E" w:rsidRPr="00D45650" w:rsidRDefault="00AC316E" w:rsidP="002D0FF3">
                            <w:pPr>
                              <w:rPr>
                                <w:b/>
                                <w:color w:val="FFFFFF" w:themeColor="background1"/>
                              </w:rPr>
                            </w:pPr>
                            <w:r w:rsidRPr="00D45650">
                              <w:rPr>
                                <w:b/>
                                <w:color w:val="FFFFFF" w:themeColor="background1"/>
                              </w:rPr>
                              <w:t>Baker Drive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73977" id="_x0000_s1027" type="#_x0000_t202" style="position:absolute;left:0;text-align:left;margin-left:687.7pt;margin-top:200.8pt;width:79.5pt;height:110.55pt;rotation:-5126388fd;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" filled="f" stroked="f">
                <v:textbox style="mso-fit-shape-to-text:t">
                  <w:txbxContent>
                    <w:p w:rsidR="00AC316E" w:rsidRPr="00D45650" w:rsidRDefault="00AC316E" w:rsidP="002D0FF3">
                      <w:pPr>
                        <w:rPr>
                          <w:b/>
                          <w:color w:val="FFFFFF" w:themeColor="background1"/>
                        </w:rPr>
                      </w:pPr>
                      <w:r w:rsidRPr="00D45650">
                        <w:rPr>
                          <w:b/>
                          <w:color w:val="FFFFFF" w:themeColor="background1"/>
                        </w:rPr>
                        <w:t>Baker Drive</w:t>
                      </w:r>
                    </w:p>
                  </w:txbxContent>
                </v:textbox>
              </v:shape>
            </w:pict>
          </mc:Fallback>
        </mc:AlternateContent>
      </w:r>
      <w:r>
        <w:rPr>
          <w:rFonts w:asciiTheme="minorHAnsi" w:hAnsiTheme="minorHAnsi" w:cs="Arial"/>
          <w:b/>
          <w:bCs/>
          <w:color w:val="0D0D0D" w:themeColor="text1" w:themeTint="F2"/>
          <w:szCs w:val="21"/>
        </w:rPr>
        <w:t xml:space="preserve">Clause </w:t>
      </w:r>
      <w:proofErr w:type="gramStart"/>
      <w:r>
        <w:rPr>
          <w:rFonts w:asciiTheme="minorHAnsi" w:hAnsiTheme="minorHAnsi" w:cs="Arial"/>
          <w:b/>
          <w:bCs/>
          <w:color w:val="0D0D0D" w:themeColor="text1" w:themeTint="F2"/>
          <w:szCs w:val="21"/>
        </w:rPr>
        <w:t>4.2A(</w:t>
      </w:r>
      <w:proofErr w:type="gramEnd"/>
      <w:r>
        <w:rPr>
          <w:rFonts w:asciiTheme="minorHAnsi" w:hAnsiTheme="minorHAnsi" w:cs="Arial"/>
          <w:b/>
          <w:bCs/>
          <w:color w:val="0D0D0D" w:themeColor="text1" w:themeTint="F2"/>
          <w:szCs w:val="21"/>
        </w:rPr>
        <w:t>3)</w:t>
      </w:r>
    </w:p>
    <w:p w:rsidR="00953928" w:rsidRPr="00953928" w:rsidRDefault="00115738" w:rsidP="00953928">
      <w:pPr>
        <w:ind w:left="1440"/>
        <w:rPr>
          <w:rFonts w:asciiTheme="minorHAnsi" w:hAnsiTheme="minorHAnsi" w:cs="Arial"/>
          <w:bCs/>
          <w:color w:val="0D0D0D" w:themeColor="text1" w:themeTint="F2"/>
          <w:szCs w:val="21"/>
        </w:rPr>
      </w:pPr>
      <w:r>
        <w:rPr>
          <w:rFonts w:asciiTheme="minorHAnsi" w:hAnsiTheme="minorHAnsi" w:cs="Arial"/>
          <w:b/>
          <w:bCs/>
          <w:color w:val="0D0D0D" w:themeColor="text1" w:themeTint="F2"/>
          <w:szCs w:val="21"/>
        </w:rPr>
        <w:t>“</w:t>
      </w:r>
      <w:r w:rsidR="00953928" w:rsidRPr="00953928">
        <w:rPr>
          <w:rFonts w:asciiTheme="minorHAnsi" w:hAnsiTheme="minorHAnsi" w:cs="Arial"/>
          <w:b/>
          <w:bCs/>
          <w:color w:val="0D0D0D" w:themeColor="text1" w:themeTint="F2"/>
          <w:szCs w:val="21"/>
        </w:rPr>
        <w:t>4.2A</w:t>
      </w:r>
      <w:r w:rsidR="00953928" w:rsidRPr="00953928">
        <w:rPr>
          <w:rFonts w:asciiTheme="minorHAnsi" w:hAnsiTheme="minorHAnsi" w:cs="Arial"/>
          <w:bCs/>
          <w:color w:val="0D0D0D" w:themeColor="text1" w:themeTint="F2"/>
          <w:szCs w:val="21"/>
        </w:rPr>
        <w:t>   </w:t>
      </w:r>
      <w:r w:rsidR="00953928" w:rsidRPr="00953928">
        <w:rPr>
          <w:rFonts w:asciiTheme="minorHAnsi" w:hAnsiTheme="minorHAnsi" w:cs="Arial"/>
          <w:b/>
          <w:bCs/>
          <w:color w:val="0D0D0D" w:themeColor="text1" w:themeTint="F2"/>
          <w:szCs w:val="21"/>
        </w:rPr>
        <w:t>Erection of dwelling houses on land in certain rural and environment protection zones</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(3)  Development consent must not be granted for the erection of a dwelling house on land to which this clause applies unless the land:</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(a)  is a lot that is at least the minimum lot size shown on the </w:t>
      </w:r>
      <w:r w:rsidRPr="00953928">
        <w:rPr>
          <w:rFonts w:asciiTheme="minorHAnsi" w:hAnsiTheme="minorHAnsi" w:cs="Arial"/>
          <w:bCs/>
          <w:color w:val="0D0D0D" w:themeColor="text1" w:themeTint="F2"/>
          <w:szCs w:val="21"/>
        </w:rPr>
        <w:t>Lot Size Map</w:t>
      </w:r>
      <w:r w:rsidRPr="0065303C">
        <w:rPr>
          <w:rFonts w:asciiTheme="minorHAnsi" w:hAnsiTheme="minorHAnsi" w:cs="Arial"/>
          <w:bCs/>
          <w:color w:val="0D0D0D" w:themeColor="text1" w:themeTint="F2"/>
          <w:szCs w:val="21"/>
        </w:rPr>
        <w:t> in relation to that land, or</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(b)  </w:t>
      </w:r>
      <w:proofErr w:type="gramStart"/>
      <w:r w:rsidRPr="0065303C">
        <w:rPr>
          <w:rFonts w:asciiTheme="minorHAnsi" w:hAnsiTheme="minorHAnsi" w:cs="Arial"/>
          <w:bCs/>
          <w:color w:val="0D0D0D" w:themeColor="text1" w:themeTint="F2"/>
          <w:szCs w:val="21"/>
        </w:rPr>
        <w:t>is</w:t>
      </w:r>
      <w:proofErr w:type="gramEnd"/>
      <w:r w:rsidRPr="0065303C">
        <w:rPr>
          <w:rFonts w:asciiTheme="minorHAnsi" w:hAnsiTheme="minorHAnsi" w:cs="Arial"/>
          <w:bCs/>
          <w:color w:val="0D0D0D" w:themeColor="text1" w:themeTint="F2"/>
          <w:szCs w:val="21"/>
        </w:rPr>
        <w:t xml:space="preserve"> a lot created before this Plan commenced and on which the erection of a dwelling house was permissible immediately before that commencement, or</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(c)  is a lot resulting from a subdivision for which development consent (or equivalent) was granted before this Plan commenced and on which the erection of a dwelling house would have been permissible if the plan of subdivision had been registered before that commencement, or</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(d)  </w:t>
      </w:r>
      <w:proofErr w:type="gramStart"/>
      <w:r w:rsidRPr="0065303C">
        <w:rPr>
          <w:rFonts w:asciiTheme="minorHAnsi" w:hAnsiTheme="minorHAnsi" w:cs="Arial"/>
          <w:bCs/>
          <w:color w:val="0D0D0D" w:themeColor="text1" w:themeTint="F2"/>
          <w:szCs w:val="21"/>
        </w:rPr>
        <w:t>is</w:t>
      </w:r>
      <w:proofErr w:type="gramEnd"/>
      <w:r w:rsidRPr="0065303C">
        <w:rPr>
          <w:rFonts w:asciiTheme="minorHAnsi" w:hAnsiTheme="minorHAnsi" w:cs="Arial"/>
          <w:bCs/>
          <w:color w:val="0D0D0D" w:themeColor="text1" w:themeTint="F2"/>
          <w:szCs w:val="21"/>
        </w:rPr>
        <w:t xml:space="preserve"> an existing holding, or</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(e)  would have been a lot or a holding referred to in paragraph (a), (b), (c) or (d) had it not been affected by:</w:t>
      </w:r>
    </w:p>
    <w:p w:rsidR="0065303C" w:rsidRPr="00356227" w:rsidRDefault="0065303C" w:rsidP="00953928">
      <w:pPr>
        <w:ind w:left="1440"/>
        <w:rPr>
          <w:rFonts w:asciiTheme="minorHAnsi" w:hAnsiTheme="minorHAnsi" w:cs="Arial"/>
          <w:bCs/>
          <w:color w:val="FF0000"/>
          <w:szCs w:val="21"/>
        </w:rPr>
      </w:pPr>
      <w:r w:rsidRPr="0065303C">
        <w:rPr>
          <w:rFonts w:asciiTheme="minorHAnsi" w:hAnsiTheme="minorHAnsi" w:cs="Arial"/>
          <w:bCs/>
          <w:color w:val="0D0D0D" w:themeColor="text1" w:themeTint="F2"/>
          <w:szCs w:val="21"/>
        </w:rPr>
        <w:t>(</w:t>
      </w:r>
      <w:proofErr w:type="spellStart"/>
      <w:r w:rsidRPr="0065303C">
        <w:rPr>
          <w:rFonts w:asciiTheme="minorHAnsi" w:hAnsiTheme="minorHAnsi" w:cs="Arial"/>
          <w:bCs/>
          <w:color w:val="0D0D0D" w:themeColor="text1" w:themeTint="F2"/>
          <w:szCs w:val="21"/>
        </w:rPr>
        <w:t>i</w:t>
      </w:r>
      <w:proofErr w:type="spellEnd"/>
      <w:r w:rsidRPr="0065303C">
        <w:rPr>
          <w:rFonts w:asciiTheme="minorHAnsi" w:hAnsiTheme="minorHAnsi" w:cs="Arial"/>
          <w:bCs/>
          <w:color w:val="0D0D0D" w:themeColor="text1" w:themeTint="F2"/>
          <w:szCs w:val="21"/>
        </w:rPr>
        <w:t>)  </w:t>
      </w:r>
      <w:proofErr w:type="gramStart"/>
      <w:r w:rsidRPr="0065303C">
        <w:rPr>
          <w:rFonts w:asciiTheme="minorHAnsi" w:hAnsiTheme="minorHAnsi" w:cs="Arial"/>
          <w:bCs/>
          <w:color w:val="0D0D0D" w:themeColor="text1" w:themeTint="F2"/>
          <w:szCs w:val="21"/>
        </w:rPr>
        <w:t>a</w:t>
      </w:r>
      <w:proofErr w:type="gramEnd"/>
      <w:r w:rsidRPr="0065303C">
        <w:rPr>
          <w:rFonts w:asciiTheme="minorHAnsi" w:hAnsiTheme="minorHAnsi" w:cs="Arial"/>
          <w:bCs/>
          <w:color w:val="0D0D0D" w:themeColor="text1" w:themeTint="F2"/>
          <w:szCs w:val="21"/>
        </w:rPr>
        <w:t xml:space="preserve"> </w:t>
      </w:r>
      <w:r w:rsidRPr="00356227">
        <w:rPr>
          <w:rFonts w:asciiTheme="minorHAnsi" w:hAnsiTheme="minorHAnsi" w:cs="Arial"/>
          <w:bCs/>
          <w:strike/>
          <w:color w:val="0D0D0D" w:themeColor="text1" w:themeTint="F2"/>
          <w:szCs w:val="21"/>
        </w:rPr>
        <w:t>minor</w:t>
      </w:r>
      <w:r w:rsidRPr="0065303C">
        <w:rPr>
          <w:rFonts w:asciiTheme="minorHAnsi" w:hAnsiTheme="minorHAnsi" w:cs="Arial"/>
          <w:bCs/>
          <w:color w:val="0D0D0D" w:themeColor="text1" w:themeTint="F2"/>
          <w:szCs w:val="21"/>
        </w:rPr>
        <w:t xml:space="preserve"> realignment of its boundaries that did not create an additional lot, or</w:t>
      </w:r>
      <w:r w:rsidR="006C6E63">
        <w:rPr>
          <w:rFonts w:asciiTheme="minorHAnsi" w:hAnsiTheme="minorHAnsi" w:cs="Arial"/>
          <w:bCs/>
          <w:color w:val="0D0D0D" w:themeColor="text1" w:themeTint="F2"/>
          <w:szCs w:val="21"/>
        </w:rPr>
        <w:t xml:space="preserve"> </w:t>
      </w:r>
      <w:r w:rsidR="006C6E63">
        <w:rPr>
          <w:rFonts w:asciiTheme="minorHAnsi" w:hAnsiTheme="minorHAnsi" w:cs="Arial"/>
          <w:bCs/>
          <w:color w:val="FF0000"/>
          <w:szCs w:val="21"/>
        </w:rPr>
        <w:t>(remove “minor”)</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Cs/>
          <w:color w:val="0D0D0D" w:themeColor="text1" w:themeTint="F2"/>
          <w:szCs w:val="21"/>
        </w:rPr>
        <w:t>(ii)  </w:t>
      </w:r>
      <w:proofErr w:type="gramStart"/>
      <w:r w:rsidRPr="0065303C">
        <w:rPr>
          <w:rFonts w:asciiTheme="minorHAnsi" w:hAnsiTheme="minorHAnsi" w:cs="Arial"/>
          <w:bCs/>
          <w:color w:val="0D0D0D" w:themeColor="text1" w:themeTint="F2"/>
          <w:szCs w:val="21"/>
        </w:rPr>
        <w:t>a</w:t>
      </w:r>
      <w:proofErr w:type="gramEnd"/>
      <w:r w:rsidRPr="0065303C">
        <w:rPr>
          <w:rFonts w:asciiTheme="minorHAnsi" w:hAnsiTheme="minorHAnsi" w:cs="Arial"/>
          <w:bCs/>
          <w:color w:val="0D0D0D" w:themeColor="text1" w:themeTint="F2"/>
          <w:szCs w:val="21"/>
        </w:rPr>
        <w:t xml:space="preserve"> subdivision creating or widening a public road or public reserve or for another public purpose, or</w:t>
      </w:r>
    </w:p>
    <w:p w:rsidR="0065303C" w:rsidRDefault="0065303C" w:rsidP="00953928">
      <w:pPr>
        <w:ind w:left="1440"/>
        <w:rPr>
          <w:rFonts w:asciiTheme="minorHAnsi" w:hAnsiTheme="minorHAnsi" w:cs="Arial"/>
          <w:bCs/>
          <w:color w:val="FF0000"/>
          <w:szCs w:val="21"/>
        </w:rPr>
      </w:pPr>
      <w:r w:rsidRPr="0065303C">
        <w:rPr>
          <w:rFonts w:asciiTheme="minorHAnsi" w:hAnsiTheme="minorHAnsi" w:cs="Arial"/>
          <w:bCs/>
          <w:color w:val="0D0D0D" w:themeColor="text1" w:themeTint="F2"/>
          <w:szCs w:val="21"/>
        </w:rPr>
        <w:t>(iii)  </w:t>
      </w:r>
      <w:proofErr w:type="gramStart"/>
      <w:r w:rsidRPr="0065303C">
        <w:rPr>
          <w:rFonts w:asciiTheme="minorHAnsi" w:hAnsiTheme="minorHAnsi" w:cs="Arial"/>
          <w:bCs/>
          <w:color w:val="0D0D0D" w:themeColor="text1" w:themeTint="F2"/>
          <w:szCs w:val="21"/>
        </w:rPr>
        <w:t>a</w:t>
      </w:r>
      <w:proofErr w:type="gramEnd"/>
      <w:r w:rsidRPr="0065303C">
        <w:rPr>
          <w:rFonts w:asciiTheme="minorHAnsi" w:hAnsiTheme="minorHAnsi" w:cs="Arial"/>
          <w:bCs/>
          <w:color w:val="0D0D0D" w:themeColor="text1" w:themeTint="F2"/>
          <w:szCs w:val="21"/>
        </w:rPr>
        <w:t xml:space="preserve"> consolidation with an adjoining public road or public reserve or for another public purpose</w:t>
      </w:r>
      <w:r w:rsidR="002D0FF3" w:rsidRPr="002D0FF3">
        <w:rPr>
          <w:rFonts w:asciiTheme="minorHAnsi" w:hAnsiTheme="minorHAnsi" w:cs="Arial"/>
          <w:bCs/>
          <w:color w:val="FF0000"/>
          <w:szCs w:val="21"/>
        </w:rPr>
        <w:t>, or</w:t>
      </w:r>
    </w:p>
    <w:p w:rsidR="00FB36E2" w:rsidRDefault="002D0FF3" w:rsidP="002D0FF3">
      <w:pPr>
        <w:ind w:left="1440"/>
        <w:rPr>
          <w:rFonts w:asciiTheme="minorHAnsi" w:hAnsiTheme="minorHAnsi" w:cs="Arial"/>
          <w:bCs/>
          <w:i/>
          <w:color w:val="FF0000"/>
          <w:szCs w:val="21"/>
        </w:rPr>
      </w:pPr>
      <w:r>
        <w:rPr>
          <w:rFonts w:asciiTheme="minorHAnsi" w:hAnsiTheme="minorHAnsi" w:cs="Arial"/>
          <w:bCs/>
          <w:color w:val="FF0000"/>
          <w:szCs w:val="21"/>
        </w:rPr>
        <w:t>(f) (</w:t>
      </w:r>
      <w:r w:rsidRPr="002D0FF3">
        <w:rPr>
          <w:rFonts w:asciiTheme="minorHAnsi" w:hAnsiTheme="minorHAnsi" w:cs="Arial"/>
          <w:bCs/>
          <w:color w:val="FF0000"/>
          <w:szCs w:val="21"/>
        </w:rPr>
        <w:t xml:space="preserve">new clause </w:t>
      </w:r>
      <w:r w:rsidR="00E648AE">
        <w:rPr>
          <w:rFonts w:asciiTheme="minorHAnsi" w:hAnsiTheme="minorHAnsi" w:cs="Arial"/>
          <w:bCs/>
          <w:color w:val="FF0000"/>
          <w:szCs w:val="21"/>
        </w:rPr>
        <w:t xml:space="preserve">based on Tweed LEP 2014 cl. </w:t>
      </w:r>
      <w:proofErr w:type="gramStart"/>
      <w:r w:rsidR="00E648AE">
        <w:rPr>
          <w:rFonts w:asciiTheme="minorHAnsi" w:hAnsiTheme="minorHAnsi" w:cs="Arial"/>
          <w:bCs/>
          <w:color w:val="FF0000"/>
          <w:szCs w:val="21"/>
        </w:rPr>
        <w:t>4.2B(</w:t>
      </w:r>
      <w:proofErr w:type="gramEnd"/>
      <w:r w:rsidR="00E648AE">
        <w:rPr>
          <w:rFonts w:asciiTheme="minorHAnsi" w:hAnsiTheme="minorHAnsi" w:cs="Arial"/>
          <w:bCs/>
          <w:color w:val="FF0000"/>
          <w:szCs w:val="21"/>
        </w:rPr>
        <w:t xml:space="preserve">3)(b)) </w:t>
      </w:r>
      <w:r w:rsidR="006C6E63" w:rsidRPr="00356227">
        <w:rPr>
          <w:rFonts w:asciiTheme="minorHAnsi" w:hAnsiTheme="minorHAnsi" w:cs="Arial"/>
          <w:bCs/>
          <w:i/>
          <w:color w:val="FF0000"/>
          <w:szCs w:val="21"/>
        </w:rPr>
        <w:t>is</w:t>
      </w:r>
      <w:r w:rsidR="006C6E63">
        <w:rPr>
          <w:rFonts w:asciiTheme="minorHAnsi" w:hAnsiTheme="minorHAnsi" w:cs="Arial"/>
          <w:bCs/>
          <w:color w:val="FF0000"/>
          <w:szCs w:val="21"/>
        </w:rPr>
        <w:t xml:space="preserve"> </w:t>
      </w:r>
      <w:r w:rsidR="000237A8" w:rsidRPr="00356227">
        <w:rPr>
          <w:rFonts w:asciiTheme="minorHAnsi" w:hAnsiTheme="minorHAnsi" w:cs="Arial"/>
          <w:bCs/>
          <w:i/>
          <w:color w:val="FF0000"/>
          <w:szCs w:val="21"/>
        </w:rPr>
        <w:t xml:space="preserve">a lot created under </w:t>
      </w:r>
      <w:r w:rsidR="000433DE">
        <w:rPr>
          <w:rFonts w:asciiTheme="minorHAnsi" w:hAnsiTheme="minorHAnsi" w:cs="Arial"/>
          <w:bCs/>
          <w:i/>
          <w:color w:val="FF0000"/>
          <w:szCs w:val="21"/>
        </w:rPr>
        <w:t xml:space="preserve">the following provisions of </w:t>
      </w:r>
      <w:r w:rsidR="000237A8" w:rsidRPr="00356227">
        <w:rPr>
          <w:rFonts w:asciiTheme="minorHAnsi" w:hAnsiTheme="minorHAnsi" w:cs="Arial"/>
          <w:bCs/>
          <w:i/>
          <w:color w:val="FF0000"/>
          <w:szCs w:val="21"/>
        </w:rPr>
        <w:t>this Plan</w:t>
      </w:r>
      <w:r w:rsidR="000433DE">
        <w:rPr>
          <w:rFonts w:asciiTheme="minorHAnsi" w:hAnsiTheme="minorHAnsi" w:cs="Arial"/>
          <w:bCs/>
          <w:i/>
          <w:color w:val="FF0000"/>
          <w:szCs w:val="21"/>
        </w:rPr>
        <w:t xml:space="preserve"> (</w:t>
      </w:r>
      <w:r w:rsidR="000237A8" w:rsidRPr="00356227">
        <w:rPr>
          <w:rFonts w:asciiTheme="minorHAnsi" w:hAnsiTheme="minorHAnsi" w:cs="Arial"/>
          <w:bCs/>
          <w:i/>
          <w:color w:val="FF0000"/>
          <w:szCs w:val="21"/>
        </w:rPr>
        <w:t>other than</w:t>
      </w:r>
      <w:r w:rsidR="000237A8">
        <w:rPr>
          <w:rFonts w:asciiTheme="minorHAnsi" w:hAnsiTheme="minorHAnsi" w:cs="Arial"/>
          <w:bCs/>
          <w:color w:val="FF0000"/>
          <w:szCs w:val="21"/>
        </w:rPr>
        <w:t xml:space="preserve"> </w:t>
      </w:r>
      <w:r w:rsidR="000237A8">
        <w:rPr>
          <w:rFonts w:asciiTheme="minorHAnsi" w:hAnsiTheme="minorHAnsi" w:cs="Arial"/>
          <w:bCs/>
          <w:i/>
          <w:color w:val="FF0000"/>
          <w:szCs w:val="21"/>
        </w:rPr>
        <w:t>under</w:t>
      </w:r>
      <w:r w:rsidR="000433DE">
        <w:rPr>
          <w:rFonts w:asciiTheme="minorHAnsi" w:hAnsiTheme="minorHAnsi" w:cs="Arial"/>
          <w:bCs/>
          <w:i/>
          <w:color w:val="FF0000"/>
          <w:szCs w:val="21"/>
        </w:rPr>
        <w:t xml:space="preserve"> clause 4.2)</w:t>
      </w:r>
      <w:r w:rsidR="001234D9">
        <w:rPr>
          <w:rFonts w:asciiTheme="minorHAnsi" w:hAnsiTheme="minorHAnsi" w:cs="Arial"/>
          <w:bCs/>
          <w:i/>
          <w:color w:val="FF0000"/>
          <w:szCs w:val="21"/>
        </w:rPr>
        <w:t>:</w:t>
      </w:r>
    </w:p>
    <w:p w:rsidR="00FB36E2" w:rsidRDefault="00FB36E2" w:rsidP="002D0FF3">
      <w:pPr>
        <w:ind w:left="1440"/>
        <w:rPr>
          <w:rFonts w:asciiTheme="minorHAnsi" w:hAnsiTheme="minorHAnsi" w:cs="Arial"/>
          <w:bCs/>
          <w:color w:val="FF0000"/>
          <w:szCs w:val="21"/>
        </w:rPr>
      </w:pPr>
      <w:r>
        <w:rPr>
          <w:rFonts w:asciiTheme="minorHAnsi" w:hAnsiTheme="minorHAnsi" w:cs="Arial"/>
          <w:bCs/>
          <w:i/>
          <w:color w:val="FF0000"/>
          <w:szCs w:val="21"/>
        </w:rPr>
        <w:t>(</w:t>
      </w:r>
      <w:proofErr w:type="spellStart"/>
      <w:r>
        <w:rPr>
          <w:rFonts w:asciiTheme="minorHAnsi" w:hAnsiTheme="minorHAnsi" w:cs="Arial"/>
          <w:bCs/>
          <w:i/>
          <w:color w:val="FF0000"/>
          <w:szCs w:val="21"/>
        </w:rPr>
        <w:t>i</w:t>
      </w:r>
      <w:proofErr w:type="spellEnd"/>
      <w:r>
        <w:rPr>
          <w:rFonts w:asciiTheme="minorHAnsi" w:hAnsiTheme="minorHAnsi" w:cs="Arial"/>
          <w:bCs/>
          <w:i/>
          <w:color w:val="FF0000"/>
          <w:szCs w:val="21"/>
        </w:rPr>
        <w:t xml:space="preserve">) </w:t>
      </w:r>
      <w:r w:rsidR="000237A8">
        <w:rPr>
          <w:rFonts w:asciiTheme="minorHAnsi" w:hAnsiTheme="minorHAnsi" w:cs="Arial"/>
          <w:bCs/>
          <w:i/>
          <w:color w:val="FF0000"/>
          <w:szCs w:val="21"/>
        </w:rPr>
        <w:t xml:space="preserve"> </w:t>
      </w:r>
      <w:proofErr w:type="gramStart"/>
      <w:r w:rsidR="000237A8">
        <w:rPr>
          <w:rFonts w:asciiTheme="minorHAnsi" w:hAnsiTheme="minorHAnsi" w:cs="Arial"/>
          <w:bCs/>
          <w:i/>
          <w:color w:val="FF0000"/>
          <w:szCs w:val="21"/>
        </w:rPr>
        <w:t xml:space="preserve">clause </w:t>
      </w:r>
      <w:r w:rsidR="000237A8">
        <w:rPr>
          <w:rFonts w:asciiTheme="minorHAnsi" w:hAnsiTheme="minorHAnsi" w:cs="Arial"/>
          <w:bCs/>
          <w:color w:val="FF0000"/>
          <w:szCs w:val="21"/>
        </w:rPr>
        <w:t xml:space="preserve"> 4.1B</w:t>
      </w:r>
      <w:proofErr w:type="gramEnd"/>
      <w:r w:rsidR="000237A8">
        <w:rPr>
          <w:rFonts w:asciiTheme="minorHAnsi" w:hAnsiTheme="minorHAnsi" w:cs="Arial"/>
          <w:bCs/>
          <w:color w:val="FF0000"/>
          <w:szCs w:val="21"/>
        </w:rPr>
        <w:t xml:space="preserve"> (</w:t>
      </w:r>
      <w:r>
        <w:rPr>
          <w:rFonts w:asciiTheme="minorHAnsi" w:hAnsiTheme="minorHAnsi" w:cs="Arial"/>
          <w:bCs/>
          <w:color w:val="FF0000"/>
          <w:szCs w:val="21"/>
        </w:rPr>
        <w:t xml:space="preserve">this will cover </w:t>
      </w:r>
      <w:r w:rsidR="000237A8">
        <w:rPr>
          <w:rFonts w:asciiTheme="minorHAnsi" w:hAnsiTheme="minorHAnsi" w:cs="Arial"/>
          <w:bCs/>
          <w:color w:val="FF0000"/>
          <w:szCs w:val="21"/>
        </w:rPr>
        <w:t xml:space="preserve">split zone lots), </w:t>
      </w:r>
    </w:p>
    <w:p w:rsidR="00FB36E2" w:rsidRDefault="00FB36E2" w:rsidP="002D0FF3">
      <w:pPr>
        <w:ind w:left="1440"/>
        <w:rPr>
          <w:rFonts w:asciiTheme="minorHAnsi" w:hAnsiTheme="minorHAnsi" w:cs="Arial"/>
          <w:bCs/>
          <w:color w:val="FF0000"/>
          <w:szCs w:val="21"/>
        </w:rPr>
      </w:pPr>
      <w:r>
        <w:rPr>
          <w:rFonts w:asciiTheme="minorHAnsi" w:hAnsiTheme="minorHAnsi" w:cs="Arial"/>
          <w:bCs/>
          <w:i/>
          <w:color w:val="FF0000"/>
          <w:szCs w:val="21"/>
        </w:rPr>
        <w:t xml:space="preserve">(ii) </w:t>
      </w:r>
      <w:proofErr w:type="gramStart"/>
      <w:r>
        <w:rPr>
          <w:rFonts w:asciiTheme="minorHAnsi" w:hAnsiTheme="minorHAnsi" w:cs="Arial"/>
          <w:bCs/>
          <w:i/>
          <w:color w:val="FF0000"/>
          <w:szCs w:val="21"/>
        </w:rPr>
        <w:t>clause</w:t>
      </w:r>
      <w:proofErr w:type="gramEnd"/>
      <w:r>
        <w:rPr>
          <w:rFonts w:asciiTheme="minorHAnsi" w:hAnsiTheme="minorHAnsi" w:cs="Arial"/>
          <w:bCs/>
          <w:i/>
          <w:color w:val="FF0000"/>
          <w:szCs w:val="21"/>
        </w:rPr>
        <w:t xml:space="preserve"> </w:t>
      </w:r>
      <w:r w:rsidR="000237A8">
        <w:rPr>
          <w:rFonts w:asciiTheme="minorHAnsi" w:hAnsiTheme="minorHAnsi" w:cs="Arial"/>
          <w:bCs/>
          <w:color w:val="FF0000"/>
          <w:szCs w:val="21"/>
        </w:rPr>
        <w:t>4</w:t>
      </w:r>
      <w:r w:rsidR="006C6E63">
        <w:rPr>
          <w:rFonts w:asciiTheme="minorHAnsi" w:hAnsiTheme="minorHAnsi" w:cs="Arial"/>
          <w:bCs/>
          <w:color w:val="FF0000"/>
          <w:szCs w:val="21"/>
        </w:rPr>
        <w:t>.2C (</w:t>
      </w:r>
      <w:r>
        <w:rPr>
          <w:rFonts w:asciiTheme="minorHAnsi" w:hAnsiTheme="minorHAnsi" w:cs="Arial"/>
          <w:bCs/>
          <w:color w:val="FF0000"/>
          <w:szCs w:val="21"/>
        </w:rPr>
        <w:t xml:space="preserve">this will cover </w:t>
      </w:r>
      <w:r w:rsidR="006C6E63">
        <w:rPr>
          <w:rFonts w:asciiTheme="minorHAnsi" w:hAnsiTheme="minorHAnsi" w:cs="Arial"/>
          <w:bCs/>
          <w:color w:val="FF0000"/>
          <w:szCs w:val="21"/>
        </w:rPr>
        <w:t>boundary change lots)</w:t>
      </w:r>
      <w:r>
        <w:rPr>
          <w:rFonts w:asciiTheme="minorHAnsi" w:hAnsiTheme="minorHAnsi" w:cs="Arial"/>
          <w:bCs/>
          <w:color w:val="FF0000"/>
          <w:szCs w:val="21"/>
        </w:rPr>
        <w:t xml:space="preserve">, </w:t>
      </w:r>
      <w:r w:rsidRPr="00356227">
        <w:rPr>
          <w:rFonts w:asciiTheme="minorHAnsi" w:hAnsiTheme="minorHAnsi" w:cs="Arial"/>
          <w:bCs/>
          <w:i/>
          <w:color w:val="FF0000"/>
          <w:szCs w:val="21"/>
        </w:rPr>
        <w:t>or</w:t>
      </w:r>
      <w:r w:rsidR="006C6E63">
        <w:rPr>
          <w:rFonts w:asciiTheme="minorHAnsi" w:hAnsiTheme="minorHAnsi" w:cs="Arial"/>
          <w:bCs/>
          <w:color w:val="FF0000"/>
          <w:szCs w:val="21"/>
        </w:rPr>
        <w:t xml:space="preserve"> </w:t>
      </w:r>
    </w:p>
    <w:p w:rsidR="002D0FF3" w:rsidRPr="000237A8" w:rsidRDefault="00FB36E2" w:rsidP="002D0FF3">
      <w:pPr>
        <w:ind w:left="1440"/>
        <w:rPr>
          <w:rFonts w:asciiTheme="minorHAnsi" w:hAnsiTheme="minorHAnsi" w:cs="Arial"/>
          <w:bCs/>
          <w:color w:val="FF0000"/>
          <w:szCs w:val="21"/>
        </w:rPr>
      </w:pPr>
      <w:r>
        <w:rPr>
          <w:rFonts w:asciiTheme="minorHAnsi" w:hAnsiTheme="minorHAnsi" w:cs="Arial"/>
          <w:bCs/>
          <w:color w:val="FF0000"/>
          <w:szCs w:val="21"/>
        </w:rPr>
        <w:t xml:space="preserve">(iii) </w:t>
      </w:r>
      <w:proofErr w:type="gramStart"/>
      <w:r w:rsidRPr="00356227">
        <w:rPr>
          <w:rFonts w:asciiTheme="minorHAnsi" w:hAnsiTheme="minorHAnsi" w:cs="Arial"/>
          <w:bCs/>
          <w:i/>
          <w:color w:val="FF0000"/>
          <w:szCs w:val="21"/>
        </w:rPr>
        <w:t>clause</w:t>
      </w:r>
      <w:proofErr w:type="gramEnd"/>
      <w:r w:rsidRPr="00356227">
        <w:rPr>
          <w:rFonts w:asciiTheme="minorHAnsi" w:hAnsiTheme="minorHAnsi" w:cs="Arial"/>
          <w:bCs/>
          <w:i/>
          <w:color w:val="FF0000"/>
          <w:szCs w:val="21"/>
        </w:rPr>
        <w:t xml:space="preserve"> </w:t>
      </w:r>
      <w:r w:rsidR="006C6E63" w:rsidRPr="00356227">
        <w:rPr>
          <w:rFonts w:asciiTheme="minorHAnsi" w:hAnsiTheme="minorHAnsi" w:cs="Arial"/>
          <w:bCs/>
          <w:i/>
          <w:color w:val="FF0000"/>
          <w:szCs w:val="21"/>
        </w:rPr>
        <w:t>4.6</w:t>
      </w:r>
      <w:r w:rsidR="006C6E63">
        <w:rPr>
          <w:rFonts w:asciiTheme="minorHAnsi" w:hAnsiTheme="minorHAnsi" w:cs="Arial"/>
          <w:bCs/>
          <w:color w:val="FF0000"/>
          <w:szCs w:val="21"/>
        </w:rPr>
        <w:t xml:space="preserve"> </w:t>
      </w:r>
      <w:r w:rsidR="00F33A2F">
        <w:rPr>
          <w:rFonts w:asciiTheme="minorHAnsi" w:hAnsiTheme="minorHAnsi" w:cs="Arial"/>
          <w:bCs/>
          <w:i/>
          <w:color w:val="FF0000"/>
          <w:szCs w:val="21"/>
        </w:rPr>
        <w:t xml:space="preserve">(or its equivalent) </w:t>
      </w:r>
      <w:bookmarkStart w:id="36" w:name="_GoBack"/>
      <w:bookmarkEnd w:id="36"/>
      <w:r w:rsidR="006C6E63">
        <w:rPr>
          <w:rFonts w:asciiTheme="minorHAnsi" w:hAnsiTheme="minorHAnsi" w:cs="Arial"/>
          <w:bCs/>
          <w:color w:val="FF0000"/>
          <w:szCs w:val="21"/>
        </w:rPr>
        <w:t>(</w:t>
      </w:r>
      <w:r>
        <w:rPr>
          <w:rFonts w:asciiTheme="minorHAnsi" w:hAnsiTheme="minorHAnsi" w:cs="Arial"/>
          <w:bCs/>
          <w:color w:val="FF0000"/>
          <w:szCs w:val="21"/>
        </w:rPr>
        <w:t xml:space="preserve">this will cover the </w:t>
      </w:r>
      <w:r w:rsidR="006C6E63">
        <w:rPr>
          <w:rFonts w:asciiTheme="minorHAnsi" w:hAnsiTheme="minorHAnsi" w:cs="Arial"/>
          <w:bCs/>
          <w:color w:val="FF0000"/>
          <w:szCs w:val="21"/>
        </w:rPr>
        <w:t>exceptions lots</w:t>
      </w:r>
      <w:r>
        <w:rPr>
          <w:rFonts w:asciiTheme="minorHAnsi" w:hAnsiTheme="minorHAnsi" w:cs="Arial"/>
          <w:bCs/>
          <w:color w:val="FF0000"/>
          <w:szCs w:val="21"/>
        </w:rPr>
        <w:t>, KLEP 1987</w:t>
      </w:r>
      <w:r w:rsidR="006C6E63">
        <w:rPr>
          <w:rFonts w:asciiTheme="minorHAnsi" w:hAnsiTheme="minorHAnsi" w:cs="Arial"/>
          <w:bCs/>
          <w:color w:val="FF0000"/>
          <w:szCs w:val="21"/>
        </w:rPr>
        <w:t xml:space="preserve"> and SEPP1 lots)</w:t>
      </w:r>
    </w:p>
    <w:p w:rsidR="0065303C" w:rsidRPr="0065303C" w:rsidRDefault="0065303C" w:rsidP="00953928">
      <w:pPr>
        <w:ind w:left="1440"/>
        <w:rPr>
          <w:rFonts w:asciiTheme="minorHAnsi" w:hAnsiTheme="minorHAnsi" w:cs="Arial"/>
          <w:bCs/>
          <w:color w:val="0D0D0D" w:themeColor="text1" w:themeTint="F2"/>
          <w:szCs w:val="21"/>
        </w:rPr>
      </w:pPr>
      <w:r w:rsidRPr="0065303C">
        <w:rPr>
          <w:rFonts w:asciiTheme="minorHAnsi" w:hAnsiTheme="minorHAnsi" w:cs="Arial"/>
          <w:b/>
          <w:bCs/>
          <w:color w:val="0D0D0D" w:themeColor="text1" w:themeTint="F2"/>
          <w:szCs w:val="21"/>
        </w:rPr>
        <w:t>Note.</w:t>
      </w:r>
      <w:r w:rsidRPr="0065303C">
        <w:rPr>
          <w:rFonts w:asciiTheme="minorHAnsi" w:hAnsiTheme="minorHAnsi" w:cs="Arial"/>
          <w:bCs/>
          <w:color w:val="0D0D0D" w:themeColor="text1" w:themeTint="F2"/>
          <w:szCs w:val="21"/>
        </w:rPr>
        <w:t> A dwelling cannot be erected on a lot created under clause 9 of </w:t>
      </w:r>
      <w:r w:rsidRPr="00953928">
        <w:rPr>
          <w:rFonts w:asciiTheme="minorHAnsi" w:hAnsiTheme="minorHAnsi" w:cs="Arial"/>
          <w:bCs/>
          <w:i/>
          <w:iCs/>
          <w:color w:val="0D0D0D" w:themeColor="text1" w:themeTint="F2"/>
          <w:szCs w:val="21"/>
        </w:rPr>
        <w:t>State Environmental Planning Policy (Rural Lands) 2008</w:t>
      </w:r>
      <w:r w:rsidRPr="0065303C">
        <w:rPr>
          <w:rFonts w:asciiTheme="minorHAnsi" w:hAnsiTheme="minorHAnsi" w:cs="Arial"/>
          <w:bCs/>
          <w:color w:val="0D0D0D" w:themeColor="text1" w:themeTint="F2"/>
          <w:szCs w:val="21"/>
        </w:rPr>
        <w:t> or clause 4.2.</w:t>
      </w:r>
      <w:r w:rsidR="00115738">
        <w:rPr>
          <w:rFonts w:asciiTheme="minorHAnsi" w:hAnsiTheme="minorHAnsi" w:cs="Arial"/>
          <w:bCs/>
          <w:color w:val="0D0D0D" w:themeColor="text1" w:themeTint="F2"/>
          <w:szCs w:val="21"/>
        </w:rPr>
        <w:t>”</w:t>
      </w:r>
    </w:p>
    <w:p w:rsidR="0065303C" w:rsidRDefault="0065303C" w:rsidP="00E31B52">
      <w:pPr>
        <w:ind w:left="1134"/>
        <w:rPr>
          <w:rFonts w:asciiTheme="minorHAnsi" w:hAnsiTheme="minorHAnsi" w:cs="Arial"/>
          <w:bCs/>
          <w:color w:val="0D0D0D" w:themeColor="text1" w:themeTint="F2"/>
          <w:szCs w:val="21"/>
        </w:rPr>
      </w:pPr>
    </w:p>
    <w:p w:rsidR="00D56344" w:rsidRPr="00090ADB" w:rsidRDefault="00D56344" w:rsidP="001A5658">
      <w:pPr>
        <w:pStyle w:val="ListParagraph"/>
        <w:tabs>
          <w:tab w:val="left" w:pos="0"/>
          <w:tab w:val="left" w:pos="709"/>
        </w:tabs>
        <w:autoSpaceDE w:val="0"/>
        <w:autoSpaceDN w:val="0"/>
        <w:adjustRightInd w:val="0"/>
        <w:spacing w:after="0" w:line="240" w:lineRule="auto"/>
        <w:ind w:left="1134"/>
        <w:rPr>
          <w:rFonts w:asciiTheme="minorHAnsi" w:hAnsiTheme="minorHAnsi" w:cs="Arial"/>
          <w:b/>
          <w:bCs/>
          <w:i/>
          <w:iCs/>
          <w:szCs w:val="21"/>
        </w:rPr>
      </w:pPr>
    </w:p>
    <w:p w:rsidR="00316607" w:rsidRPr="001A5658" w:rsidRDefault="00316607" w:rsidP="001A5658">
      <w:pPr>
        <w:pStyle w:val="ListParagraph"/>
        <w:tabs>
          <w:tab w:val="left" w:pos="0"/>
          <w:tab w:val="left" w:pos="709"/>
        </w:tabs>
        <w:autoSpaceDE w:val="0"/>
        <w:autoSpaceDN w:val="0"/>
        <w:adjustRightInd w:val="0"/>
        <w:spacing w:after="0" w:line="240" w:lineRule="auto"/>
        <w:ind w:left="1134"/>
        <w:rPr>
          <w:rFonts w:cs="Arial"/>
          <w:bCs/>
          <w:iCs/>
          <w:szCs w:val="21"/>
        </w:rPr>
      </w:pPr>
    </w:p>
    <w:p w:rsidR="00090ADB" w:rsidRDefault="00090ADB">
      <w:r>
        <w:br w:type="page"/>
      </w:r>
    </w:p>
    <w:p w:rsidR="00090ADB" w:rsidRDefault="00090ADB" w:rsidP="00090ADB"/>
    <w:p w:rsidR="00090ADB" w:rsidRDefault="00090ADB" w:rsidP="00090ADB"/>
    <w:p w:rsidR="00090ADB" w:rsidRDefault="00090ADB" w:rsidP="00090ADB"/>
    <w:p w:rsidR="00090ADB" w:rsidRDefault="00090ADB" w:rsidP="00090ADB"/>
    <w:p w:rsidR="00090ADB" w:rsidRDefault="00090ADB" w:rsidP="00090ADB"/>
    <w:p w:rsidR="00090ADB" w:rsidRDefault="00090ADB" w:rsidP="00090ADB"/>
    <w:p w:rsidR="00090ADB" w:rsidRDefault="00090ADB" w:rsidP="00090ADB"/>
    <w:p w:rsidR="0080242E" w:rsidRDefault="00905060" w:rsidP="0080242E">
      <w:pPr>
        <w:ind w:left="1134"/>
        <w:jc w:val="center"/>
        <w:rPr>
          <w:rFonts w:asciiTheme="minorHAnsi" w:hAnsiTheme="minorHAnsi"/>
          <w:b/>
          <w:color w:val="365F91" w:themeColor="accent1" w:themeShade="BF"/>
          <w:sz w:val="56"/>
          <w:szCs w:val="56"/>
        </w:rPr>
      </w:pPr>
      <w:r w:rsidRPr="00090ADB">
        <w:rPr>
          <w:rFonts w:asciiTheme="minorHAnsi" w:hAnsiTheme="minorHAnsi"/>
          <w:b/>
          <w:color w:val="365F91" w:themeColor="accent1" w:themeShade="BF"/>
          <w:sz w:val="56"/>
          <w:szCs w:val="56"/>
        </w:rPr>
        <w:t xml:space="preserve">Appendix </w:t>
      </w:r>
      <w:r w:rsidR="00090ADB" w:rsidRPr="00090ADB">
        <w:rPr>
          <w:rFonts w:asciiTheme="minorHAnsi" w:hAnsiTheme="minorHAnsi"/>
          <w:b/>
          <w:color w:val="365F91" w:themeColor="accent1" w:themeShade="BF"/>
          <w:sz w:val="56"/>
          <w:szCs w:val="56"/>
        </w:rPr>
        <w:t>B</w:t>
      </w:r>
    </w:p>
    <w:p w:rsidR="00090ADB" w:rsidRDefault="00090ADB" w:rsidP="00090ADB">
      <w:pPr>
        <w:spacing w:after="0"/>
      </w:pPr>
    </w:p>
    <w:p w:rsidR="00090ADB" w:rsidRDefault="00090ADB" w:rsidP="00090ADB">
      <w:pPr>
        <w:spacing w:after="0"/>
      </w:pPr>
    </w:p>
    <w:p w:rsidR="00090ADB" w:rsidRPr="00090ADB" w:rsidRDefault="00090ADB" w:rsidP="00090ADB">
      <w:pPr>
        <w:spacing w:after="0"/>
      </w:pPr>
    </w:p>
    <w:p w:rsidR="0080242E" w:rsidRPr="00090ADB" w:rsidRDefault="0080242E" w:rsidP="0080242E">
      <w:pPr>
        <w:tabs>
          <w:tab w:val="left" w:pos="1134"/>
        </w:tabs>
        <w:ind w:left="1134"/>
        <w:jc w:val="center"/>
        <w:rPr>
          <w:rFonts w:asciiTheme="minorHAnsi" w:hAnsiTheme="minorHAnsi" w:cs="Arial"/>
          <w:sz w:val="40"/>
        </w:rPr>
      </w:pPr>
      <w:r w:rsidRPr="00090ADB">
        <w:rPr>
          <w:rFonts w:asciiTheme="minorHAnsi" w:hAnsiTheme="minorHAnsi" w:cs="Arial"/>
          <w:sz w:val="40"/>
        </w:rPr>
        <w:t>Consistency with State Environmental Planning Policies</w:t>
      </w:r>
    </w:p>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602CF5" w:rsidRDefault="00602CF5" w:rsidP="00FB3884"/>
    <w:p w:rsidR="009E1FCF" w:rsidRDefault="009E1FCF" w:rsidP="00FB3884"/>
    <w:p w:rsidR="00090ADB" w:rsidRDefault="00090ADB" w:rsidP="00FB3884">
      <w:pPr>
        <w:sectPr w:rsidR="00090ADB" w:rsidSect="009E1FCF">
          <w:pgSz w:w="11906" w:h="16838"/>
          <w:pgMar w:top="1440" w:right="1440" w:bottom="709" w:left="378" w:header="284" w:footer="708" w:gutter="0"/>
          <w:cols w:space="708"/>
          <w:titlePg/>
          <w:docGrid w:linePitch="360"/>
        </w:sectPr>
      </w:pPr>
    </w:p>
    <w:tbl>
      <w:tblPr>
        <w:tblStyle w:val="TableGrid"/>
        <w:tblW w:w="0" w:type="auto"/>
        <w:tblLayout w:type="fixed"/>
        <w:tblLook w:val="04A0" w:firstRow="1" w:lastRow="0" w:firstColumn="1" w:lastColumn="0" w:noHBand="0" w:noVBand="1"/>
      </w:tblPr>
      <w:tblGrid>
        <w:gridCol w:w="817"/>
        <w:gridCol w:w="2693"/>
        <w:gridCol w:w="2977"/>
        <w:gridCol w:w="7655"/>
      </w:tblGrid>
      <w:tr w:rsidR="00C34AAB" w:rsidRPr="00090ADB" w:rsidTr="00D97E7C">
        <w:tc>
          <w:tcPr>
            <w:tcW w:w="817" w:type="dxa"/>
            <w:shd w:val="clear" w:color="auto" w:fill="BFBFBF" w:themeFill="background1" w:themeFillShade="BF"/>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22"/>
              </w:rPr>
            </w:pPr>
            <w:r w:rsidRPr="00090ADB">
              <w:rPr>
                <w:rFonts w:asciiTheme="minorHAnsi" w:hAnsiTheme="minorHAnsi" w:cs="Arial"/>
                <w:b/>
                <w:bCs/>
                <w:color w:val="000000" w:themeColor="text1"/>
                <w:sz w:val="22"/>
              </w:rPr>
              <w:t>No.</w:t>
            </w:r>
          </w:p>
        </w:tc>
        <w:tc>
          <w:tcPr>
            <w:tcW w:w="2693" w:type="dxa"/>
            <w:shd w:val="clear" w:color="auto" w:fill="BFBFBF" w:themeFill="background1" w:themeFillShade="BF"/>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22"/>
              </w:rPr>
            </w:pPr>
            <w:r w:rsidRPr="00090ADB">
              <w:rPr>
                <w:rFonts w:asciiTheme="minorHAnsi" w:hAnsiTheme="minorHAnsi" w:cs="Arial"/>
                <w:b/>
                <w:bCs/>
                <w:color w:val="000000" w:themeColor="text1"/>
                <w:sz w:val="22"/>
              </w:rPr>
              <w:t>SEPP Title</w:t>
            </w:r>
          </w:p>
        </w:tc>
        <w:tc>
          <w:tcPr>
            <w:tcW w:w="2977" w:type="dxa"/>
            <w:shd w:val="clear" w:color="auto" w:fill="BFBFBF" w:themeFill="background1" w:themeFillShade="BF"/>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22"/>
              </w:rPr>
            </w:pPr>
            <w:r w:rsidRPr="00090ADB">
              <w:rPr>
                <w:rFonts w:asciiTheme="minorHAnsi" w:hAnsiTheme="minorHAnsi" w:cs="Arial"/>
                <w:b/>
                <w:bCs/>
                <w:color w:val="000000" w:themeColor="text1"/>
                <w:sz w:val="22"/>
              </w:rPr>
              <w:t>Summary</w:t>
            </w:r>
          </w:p>
        </w:tc>
        <w:tc>
          <w:tcPr>
            <w:tcW w:w="7655" w:type="dxa"/>
            <w:shd w:val="clear" w:color="auto" w:fill="BFBFBF" w:themeFill="background1" w:themeFillShade="BF"/>
            <w:tcMar>
              <w:top w:w="40" w:type="dxa"/>
              <w:bottom w:w="40" w:type="dxa"/>
            </w:tcMar>
          </w:tcPr>
          <w:p w:rsidR="00C34AAB" w:rsidRPr="00090ADB" w:rsidRDefault="00C34AAB" w:rsidP="008D336B">
            <w:pPr>
              <w:pStyle w:val="ListParagraph"/>
              <w:autoSpaceDE w:val="0"/>
              <w:autoSpaceDN w:val="0"/>
              <w:adjustRightInd w:val="0"/>
              <w:spacing w:beforeLines="40" w:before="96" w:afterLines="40" w:after="96"/>
              <w:ind w:left="0"/>
              <w:contextualSpacing w:val="0"/>
              <w:jc w:val="both"/>
              <w:rPr>
                <w:rFonts w:asciiTheme="minorHAnsi" w:hAnsiTheme="minorHAnsi" w:cs="Arial"/>
                <w:b/>
                <w:bCs/>
                <w:color w:val="000000" w:themeColor="text1"/>
                <w:sz w:val="22"/>
              </w:rPr>
            </w:pPr>
            <w:r w:rsidRPr="00090ADB">
              <w:rPr>
                <w:rFonts w:asciiTheme="minorHAnsi" w:hAnsiTheme="minorHAnsi" w:cs="Arial"/>
                <w:b/>
                <w:bCs/>
                <w:color w:val="000000" w:themeColor="text1"/>
                <w:sz w:val="22"/>
              </w:rPr>
              <w:t xml:space="preserve">Consistency </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14</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sz w:val="18"/>
                <w:szCs w:val="18"/>
              </w:rPr>
            </w:pPr>
            <w:r w:rsidRPr="00090ADB">
              <w:rPr>
                <w:rFonts w:asciiTheme="minorHAnsi" w:hAnsiTheme="minorHAnsi" w:cs="Arial"/>
                <w:sz w:val="18"/>
                <w:szCs w:val="18"/>
              </w:rPr>
              <w:t>Coastal Wetlands</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ensure the State’s coastal wetlands are preserved and protected.</w:t>
            </w:r>
          </w:p>
        </w:tc>
        <w:tc>
          <w:tcPr>
            <w:tcW w:w="7655" w:type="dxa"/>
            <w:tcMar>
              <w:top w:w="40" w:type="dxa"/>
              <w:bottom w:w="40" w:type="dxa"/>
            </w:tcMar>
          </w:tcPr>
          <w:p w:rsidR="00C34AAB" w:rsidRDefault="00E413A8" w:rsidP="00D97E7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173331" w:rsidRPr="00173331" w:rsidRDefault="00173331" w:rsidP="00E413A8">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 xml:space="preserve">The amendment </w:t>
            </w:r>
            <w:r w:rsidR="00E413A8">
              <w:rPr>
                <w:rFonts w:asciiTheme="minorHAnsi" w:hAnsiTheme="minorHAnsi" w:cs="Arial"/>
                <w:sz w:val="18"/>
                <w:szCs w:val="18"/>
              </w:rPr>
              <w:t>will not conflict with or undermine the protections afforded by the SEPP</w:t>
            </w:r>
            <w:r>
              <w:rPr>
                <w:rFonts w:asciiTheme="minorHAnsi" w:hAnsiTheme="minorHAnsi" w:cs="Arial"/>
                <w:sz w:val="18"/>
                <w:szCs w:val="18"/>
              </w:rPr>
              <w:t>.</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15</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sz w:val="18"/>
                <w:szCs w:val="18"/>
              </w:rPr>
            </w:pPr>
            <w:r w:rsidRPr="00090ADB">
              <w:rPr>
                <w:rFonts w:asciiTheme="minorHAnsi" w:hAnsiTheme="minorHAnsi" w:cs="Arial"/>
                <w:sz w:val="18"/>
                <w:szCs w:val="18"/>
              </w:rPr>
              <w:t xml:space="preserve">Rural </w:t>
            </w:r>
            <w:proofErr w:type="spellStart"/>
            <w:r w:rsidRPr="00090ADB">
              <w:rPr>
                <w:rFonts w:asciiTheme="minorHAnsi" w:hAnsiTheme="minorHAnsi" w:cs="Arial"/>
                <w:sz w:val="18"/>
                <w:szCs w:val="18"/>
              </w:rPr>
              <w:t>Landsharing</w:t>
            </w:r>
            <w:proofErr w:type="spellEnd"/>
            <w:r w:rsidRPr="00090ADB">
              <w:rPr>
                <w:rFonts w:asciiTheme="minorHAnsi" w:hAnsiTheme="minorHAnsi" w:cs="Arial"/>
                <w:sz w:val="18"/>
                <w:szCs w:val="18"/>
              </w:rPr>
              <w:t xml:space="preserve"> Communities</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 xml:space="preserve">Seeks to facilitate the development of rural </w:t>
            </w:r>
            <w:proofErr w:type="spellStart"/>
            <w:r w:rsidRPr="00090ADB">
              <w:rPr>
                <w:rFonts w:asciiTheme="minorHAnsi" w:hAnsiTheme="minorHAnsi" w:cs="Arial"/>
                <w:sz w:val="18"/>
                <w:szCs w:val="18"/>
              </w:rPr>
              <w:t>landsharing</w:t>
            </w:r>
            <w:proofErr w:type="spellEnd"/>
            <w:r w:rsidRPr="00090ADB">
              <w:rPr>
                <w:rFonts w:asciiTheme="minorHAnsi" w:hAnsiTheme="minorHAnsi" w:cs="Arial"/>
                <w:sz w:val="18"/>
                <w:szCs w:val="18"/>
              </w:rPr>
              <w:t xml:space="preserve"> communities committed to environmentally sensitive and sustainable land use practices.</w:t>
            </w:r>
          </w:p>
        </w:tc>
        <w:tc>
          <w:tcPr>
            <w:tcW w:w="7655" w:type="dxa"/>
            <w:tcMar>
              <w:top w:w="40" w:type="dxa"/>
              <w:bottom w:w="40" w:type="dxa"/>
            </w:tcMar>
          </w:tcPr>
          <w:p w:rsidR="00173331" w:rsidRDefault="00C34AAB" w:rsidP="00173331">
            <w:pPr>
              <w:autoSpaceDE w:val="0"/>
              <w:autoSpaceDN w:val="0"/>
              <w:adjustRightInd w:val="0"/>
              <w:spacing w:beforeLines="40" w:before="96" w:afterLines="40" w:after="96"/>
              <w:jc w:val="both"/>
              <w:rPr>
                <w:rFonts w:asciiTheme="minorHAnsi" w:hAnsiTheme="minorHAnsi" w:cs="Arial"/>
                <w:b/>
                <w:sz w:val="18"/>
                <w:szCs w:val="18"/>
              </w:rPr>
            </w:pPr>
            <w:r w:rsidRPr="00090ADB">
              <w:rPr>
                <w:rFonts w:asciiTheme="minorHAnsi" w:hAnsiTheme="minorHAnsi" w:cs="Arial"/>
                <w:bCs/>
                <w:color w:val="000000" w:themeColor="text1"/>
                <w:sz w:val="18"/>
                <w:szCs w:val="18"/>
              </w:rPr>
              <w:t xml:space="preserve"> </w:t>
            </w:r>
            <w:r w:rsidR="00173331">
              <w:rPr>
                <w:rFonts w:asciiTheme="minorHAnsi" w:hAnsiTheme="minorHAnsi" w:cs="Arial"/>
                <w:b/>
                <w:sz w:val="18"/>
                <w:szCs w:val="18"/>
              </w:rPr>
              <w:t>Not applicable.</w:t>
            </w:r>
          </w:p>
          <w:p w:rsidR="00C34AAB" w:rsidRPr="00090ADB" w:rsidRDefault="00173331" w:rsidP="0056048F">
            <w:pPr>
              <w:autoSpaceDE w:val="0"/>
              <w:autoSpaceDN w:val="0"/>
              <w:adjustRightInd w:val="0"/>
              <w:spacing w:beforeLines="40" w:before="96" w:afterLines="40" w:after="96"/>
              <w:jc w:val="both"/>
              <w:rPr>
                <w:rFonts w:asciiTheme="minorHAnsi" w:hAnsiTheme="minorHAnsi" w:cs="Arial"/>
                <w:bCs/>
                <w:color w:val="000000" w:themeColor="text1"/>
                <w:sz w:val="18"/>
                <w:szCs w:val="18"/>
              </w:rPr>
            </w:pPr>
            <w:r>
              <w:rPr>
                <w:rFonts w:asciiTheme="minorHAnsi" w:hAnsiTheme="minorHAnsi" w:cs="Arial"/>
                <w:sz w:val="18"/>
                <w:szCs w:val="18"/>
              </w:rPr>
              <w:t xml:space="preserve">The amendment </w:t>
            </w:r>
            <w:r w:rsidR="0056048F">
              <w:rPr>
                <w:rFonts w:asciiTheme="minorHAnsi" w:hAnsiTheme="minorHAnsi" w:cs="Arial"/>
                <w:sz w:val="18"/>
                <w:szCs w:val="18"/>
              </w:rPr>
              <w:t xml:space="preserve">will have no material impact on Rural </w:t>
            </w:r>
            <w:proofErr w:type="spellStart"/>
            <w:r w:rsidR="0056048F">
              <w:rPr>
                <w:rFonts w:asciiTheme="minorHAnsi" w:hAnsiTheme="minorHAnsi" w:cs="Arial"/>
                <w:sz w:val="18"/>
                <w:szCs w:val="18"/>
              </w:rPr>
              <w:t>Landsharing</w:t>
            </w:r>
            <w:proofErr w:type="spellEnd"/>
            <w:r w:rsidR="0056048F">
              <w:rPr>
                <w:rFonts w:asciiTheme="minorHAnsi" w:hAnsiTheme="minorHAnsi" w:cs="Arial"/>
                <w:sz w:val="18"/>
                <w:szCs w:val="18"/>
              </w:rPr>
              <w:t xml:space="preserve"> Communities</w:t>
            </w:r>
            <w:r>
              <w:rPr>
                <w:rFonts w:asciiTheme="minorHAnsi" w:hAnsiTheme="minorHAnsi" w:cs="Arial"/>
                <w:sz w:val="18"/>
                <w:szCs w:val="18"/>
              </w:rPr>
              <w:t>.</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21</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sz w:val="18"/>
                <w:szCs w:val="18"/>
              </w:rPr>
            </w:pPr>
            <w:r w:rsidRPr="00090ADB">
              <w:rPr>
                <w:rFonts w:asciiTheme="minorHAnsi" w:hAnsiTheme="minorHAnsi" w:cs="Arial"/>
                <w:sz w:val="18"/>
                <w:szCs w:val="18"/>
              </w:rPr>
              <w:t>Caravan Parks</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facilitate the proper management and development of land used for caravan parks catering to the provision of accommodation to short and long term residents.</w:t>
            </w:r>
          </w:p>
        </w:tc>
        <w:tc>
          <w:tcPr>
            <w:tcW w:w="7655" w:type="dxa"/>
            <w:tcMar>
              <w:top w:w="40" w:type="dxa"/>
              <w:bottom w:w="40" w:type="dxa"/>
            </w:tcMar>
          </w:tcPr>
          <w:p w:rsidR="0056048F" w:rsidRDefault="0056048F" w:rsidP="0056048F">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56048F" w:rsidP="0056048F">
            <w:pPr>
              <w:autoSpaceDE w:val="0"/>
              <w:autoSpaceDN w:val="0"/>
              <w:adjustRightInd w:val="0"/>
              <w:spacing w:beforeLines="40" w:before="96" w:afterLines="40" w:after="96"/>
              <w:jc w:val="both"/>
              <w:rPr>
                <w:rFonts w:asciiTheme="minorHAnsi" w:hAnsiTheme="minorHAnsi" w:cs="Arial"/>
                <w:bCs/>
                <w:color w:val="FF0000"/>
                <w:sz w:val="18"/>
                <w:szCs w:val="18"/>
                <w:highlight w:val="yellow"/>
              </w:rPr>
            </w:pPr>
            <w:r>
              <w:rPr>
                <w:rFonts w:asciiTheme="minorHAnsi" w:hAnsiTheme="minorHAnsi" w:cs="Arial"/>
                <w:sz w:val="18"/>
                <w:szCs w:val="18"/>
              </w:rPr>
              <w:t>The amendment has no specific application to Caravan Parks.</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26</w:t>
            </w: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ind w:left="34" w:hanging="34"/>
              <w:rPr>
                <w:rFonts w:asciiTheme="minorHAnsi" w:hAnsiTheme="minorHAnsi" w:cs="Arial"/>
                <w:sz w:val="18"/>
                <w:szCs w:val="18"/>
              </w:rPr>
            </w:pPr>
            <w:r w:rsidRPr="00090ADB">
              <w:rPr>
                <w:rFonts w:asciiTheme="minorHAnsi" w:hAnsiTheme="minorHAnsi" w:cs="Arial"/>
                <w:sz w:val="18"/>
                <w:szCs w:val="18"/>
              </w:rPr>
              <w:t>Littoral Rainforests</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protect littoral rainforests from development.</w:t>
            </w:r>
          </w:p>
        </w:tc>
        <w:tc>
          <w:tcPr>
            <w:tcW w:w="7655" w:type="dxa"/>
            <w:tcMar>
              <w:top w:w="40" w:type="dxa"/>
              <w:bottom w:w="40" w:type="dxa"/>
            </w:tcMar>
          </w:tcPr>
          <w:p w:rsidR="00563191" w:rsidRDefault="00563191" w:rsidP="00563191">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C34AAB" w:rsidRPr="00090ADB" w:rsidRDefault="00563191" w:rsidP="00563191">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sz w:val="18"/>
                <w:szCs w:val="18"/>
              </w:rPr>
              <w:t>The amendment will not conflict with or undermine the protections afforded by the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30</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Intensive Agriculture</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Requires development consent and additional requirements for cattle feedlots and piggeries.</w:t>
            </w:r>
          </w:p>
        </w:tc>
        <w:tc>
          <w:tcPr>
            <w:tcW w:w="7655" w:type="dxa"/>
            <w:tcMar>
              <w:top w:w="40" w:type="dxa"/>
              <w:bottom w:w="40" w:type="dxa"/>
            </w:tcMar>
          </w:tcPr>
          <w:p w:rsidR="00C34AAB" w:rsidRDefault="0056048F" w:rsidP="008D336B">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56048F" w:rsidRPr="0056048F" w:rsidRDefault="0056048F" w:rsidP="00D75B82">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This is an administrative amendments to refine the intent and the wording of a development standard</w:t>
            </w:r>
            <w:r w:rsidR="00D75B82">
              <w:rPr>
                <w:rFonts w:asciiTheme="minorHAnsi" w:hAnsiTheme="minorHAnsi" w:cs="Arial"/>
                <w:sz w:val="18"/>
                <w:szCs w:val="18"/>
              </w:rPr>
              <w:t xml:space="preserve">. The amendment ensures </w:t>
            </w:r>
            <w:r>
              <w:rPr>
                <w:rFonts w:asciiTheme="minorHAnsi" w:hAnsiTheme="minorHAnsi" w:cs="Arial"/>
                <w:sz w:val="18"/>
                <w:szCs w:val="18"/>
              </w:rPr>
              <w:t xml:space="preserve">the viability </w:t>
            </w:r>
            <w:r w:rsidR="00D75B82">
              <w:rPr>
                <w:rFonts w:asciiTheme="minorHAnsi" w:hAnsiTheme="minorHAnsi" w:cs="Arial"/>
                <w:sz w:val="18"/>
                <w:szCs w:val="18"/>
              </w:rPr>
              <w:t xml:space="preserve">of </w:t>
            </w:r>
            <w:r>
              <w:rPr>
                <w:rFonts w:asciiTheme="minorHAnsi" w:hAnsiTheme="minorHAnsi" w:cs="Arial"/>
                <w:sz w:val="18"/>
                <w:szCs w:val="18"/>
              </w:rPr>
              <w:t xml:space="preserve">and/or protections for </w:t>
            </w:r>
            <w:r w:rsidR="00D75B82">
              <w:rPr>
                <w:rFonts w:asciiTheme="minorHAnsi" w:hAnsiTheme="minorHAnsi" w:cs="Arial"/>
                <w:sz w:val="18"/>
                <w:szCs w:val="18"/>
              </w:rPr>
              <w:t xml:space="preserve">existing </w:t>
            </w:r>
            <w:r>
              <w:rPr>
                <w:rFonts w:asciiTheme="minorHAnsi" w:hAnsiTheme="minorHAnsi" w:cs="Arial"/>
                <w:sz w:val="18"/>
                <w:szCs w:val="18"/>
              </w:rPr>
              <w:t>agricultural uses in the locality</w:t>
            </w:r>
            <w:r w:rsidR="00D75B82">
              <w:rPr>
                <w:rFonts w:asciiTheme="minorHAnsi" w:hAnsiTheme="minorHAnsi" w:cs="Arial"/>
                <w:sz w:val="18"/>
                <w:szCs w:val="18"/>
              </w:rPr>
              <w:t xml:space="preserve">. </w:t>
            </w:r>
            <w:r>
              <w:rPr>
                <w:rFonts w:asciiTheme="minorHAnsi" w:hAnsiTheme="minorHAnsi" w:cs="Arial"/>
                <w:sz w:val="18"/>
                <w:szCs w:val="18"/>
              </w:rPr>
              <w:t xml:space="preserve"> </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32</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Urban Consolidation</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facilitate surplus urban land redevelopment for multi-unit housing and related development in a timely manner.</w:t>
            </w:r>
          </w:p>
        </w:tc>
        <w:tc>
          <w:tcPr>
            <w:tcW w:w="7655" w:type="dxa"/>
            <w:tcMar>
              <w:top w:w="40" w:type="dxa"/>
              <w:bottom w:w="40" w:type="dxa"/>
            </w:tcMar>
          </w:tcPr>
          <w:p w:rsidR="00D75B82" w:rsidRDefault="00D75B82" w:rsidP="00D75B82">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D75B82" w:rsidP="00D75B82">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The amendment has no specific application to the Urban Consolidation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33</w:t>
            </w: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ind w:left="34" w:hanging="34"/>
              <w:rPr>
                <w:rFonts w:asciiTheme="minorHAnsi" w:hAnsiTheme="minorHAnsi" w:cs="Arial"/>
                <w:sz w:val="18"/>
                <w:szCs w:val="18"/>
              </w:rPr>
            </w:pPr>
            <w:r w:rsidRPr="00090ADB">
              <w:rPr>
                <w:rFonts w:asciiTheme="minorHAnsi" w:hAnsiTheme="minorHAnsi" w:cs="Arial"/>
                <w:sz w:val="18"/>
                <w:szCs w:val="18"/>
              </w:rPr>
              <w:t>Hazardous and Offensive</w:t>
            </w:r>
          </w:p>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sz w:val="18"/>
                <w:szCs w:val="18"/>
              </w:rPr>
            </w:pPr>
            <w:r w:rsidRPr="00090ADB">
              <w:rPr>
                <w:rFonts w:asciiTheme="minorHAnsi" w:hAnsiTheme="minorHAnsi" w:cs="Arial"/>
                <w:sz w:val="18"/>
                <w:szCs w:val="18"/>
              </w:rPr>
              <w:t>Development</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provide additional support and requirements for hazardous and offensive development</w:t>
            </w:r>
          </w:p>
        </w:tc>
        <w:tc>
          <w:tcPr>
            <w:tcW w:w="7655" w:type="dxa"/>
            <w:tcMar>
              <w:top w:w="40" w:type="dxa"/>
              <w:bottom w:w="40" w:type="dxa"/>
            </w:tcMar>
          </w:tcPr>
          <w:p w:rsidR="00D75B82" w:rsidRDefault="00D75B82" w:rsidP="00D75B82">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D75B82" w:rsidP="00D75B82">
            <w:pPr>
              <w:autoSpaceDE w:val="0"/>
              <w:autoSpaceDN w:val="0"/>
              <w:adjustRightInd w:val="0"/>
              <w:spacing w:beforeLines="40" w:before="96" w:afterLines="40" w:after="96"/>
              <w:ind w:left="34" w:hanging="34"/>
              <w:rPr>
                <w:rFonts w:asciiTheme="minorHAnsi" w:hAnsiTheme="minorHAnsi" w:cs="Arial"/>
                <w:sz w:val="18"/>
                <w:szCs w:val="18"/>
              </w:rPr>
            </w:pPr>
            <w:r>
              <w:rPr>
                <w:rFonts w:asciiTheme="minorHAnsi" w:hAnsiTheme="minorHAnsi" w:cs="Arial"/>
                <w:sz w:val="18"/>
                <w:szCs w:val="18"/>
              </w:rPr>
              <w:t xml:space="preserve">The amendment has no specific application to the </w:t>
            </w:r>
            <w:r w:rsidRPr="00090ADB">
              <w:rPr>
                <w:rFonts w:asciiTheme="minorHAnsi" w:hAnsiTheme="minorHAnsi" w:cs="Arial"/>
                <w:sz w:val="18"/>
                <w:szCs w:val="18"/>
              </w:rPr>
              <w:t>Hazardous and Offensive</w:t>
            </w:r>
            <w:r>
              <w:rPr>
                <w:rFonts w:asciiTheme="minorHAnsi" w:hAnsiTheme="minorHAnsi" w:cs="Arial"/>
                <w:sz w:val="18"/>
                <w:szCs w:val="18"/>
              </w:rPr>
              <w:t xml:space="preserve"> </w:t>
            </w:r>
            <w:r w:rsidRPr="00090ADB">
              <w:rPr>
                <w:rFonts w:asciiTheme="minorHAnsi" w:hAnsiTheme="minorHAnsi" w:cs="Arial"/>
                <w:sz w:val="18"/>
                <w:szCs w:val="18"/>
              </w:rPr>
              <w:t>Development</w:t>
            </w:r>
            <w:r>
              <w:rPr>
                <w:rFonts w:asciiTheme="minorHAnsi" w:hAnsiTheme="minorHAnsi" w:cs="Arial"/>
                <w:sz w:val="18"/>
                <w:szCs w:val="18"/>
              </w:rPr>
              <w:t xml:space="preserve">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36</w:t>
            </w: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ind w:left="34" w:hanging="34"/>
              <w:rPr>
                <w:rFonts w:asciiTheme="minorHAnsi" w:hAnsiTheme="minorHAnsi" w:cs="Arial"/>
                <w:sz w:val="18"/>
                <w:szCs w:val="18"/>
              </w:rPr>
            </w:pPr>
            <w:r w:rsidRPr="00090ADB">
              <w:rPr>
                <w:rFonts w:asciiTheme="minorHAnsi" w:hAnsiTheme="minorHAnsi" w:cs="Arial"/>
                <w:sz w:val="18"/>
                <w:szCs w:val="18"/>
              </w:rPr>
              <w:t>Manufactured Home Estates</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facilitate the establishment of manufactured home estates as a contemporary form of residential housing.</w:t>
            </w:r>
          </w:p>
        </w:tc>
        <w:tc>
          <w:tcPr>
            <w:tcW w:w="7655" w:type="dxa"/>
            <w:tcMar>
              <w:top w:w="40" w:type="dxa"/>
              <w:bottom w:w="40" w:type="dxa"/>
            </w:tcMar>
          </w:tcPr>
          <w:p w:rsidR="00D75B82" w:rsidRDefault="00D75B82" w:rsidP="00D75B82">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D75B82" w:rsidP="00D75B82">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sz w:val="18"/>
                <w:szCs w:val="18"/>
              </w:rPr>
              <w:t xml:space="preserve">The amendment has no specific application to the </w:t>
            </w:r>
            <w:r w:rsidRPr="00090ADB">
              <w:rPr>
                <w:rFonts w:asciiTheme="minorHAnsi" w:hAnsiTheme="minorHAnsi" w:cs="Arial"/>
                <w:sz w:val="18"/>
                <w:szCs w:val="18"/>
              </w:rPr>
              <w:t xml:space="preserve">Manufactured Home Estates </w:t>
            </w:r>
            <w:r>
              <w:rPr>
                <w:rFonts w:asciiTheme="minorHAnsi" w:hAnsiTheme="minorHAnsi" w:cs="Arial"/>
                <w:sz w:val="18"/>
                <w:szCs w:val="18"/>
              </w:rPr>
              <w:t>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44</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Koala Habitat Protection</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encourage proper conservation and management of areas of natural vegetation that provide habitat for koalas</w:t>
            </w:r>
          </w:p>
        </w:tc>
        <w:tc>
          <w:tcPr>
            <w:tcW w:w="7655" w:type="dxa"/>
            <w:tcMar>
              <w:top w:w="40" w:type="dxa"/>
              <w:bottom w:w="40" w:type="dxa"/>
            </w:tcMar>
          </w:tcPr>
          <w:p w:rsidR="00E67A71" w:rsidRDefault="00E67A71" w:rsidP="00E67A71">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C34AAB" w:rsidRPr="00090ADB" w:rsidRDefault="00E67A71" w:rsidP="00E67A71">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This is an administrative amendments to refine the intent and the wording of a development standard. The amendment will not impact the operation of this SEPP</w:t>
            </w:r>
            <w:r w:rsidR="003D7EEA">
              <w:rPr>
                <w:rFonts w:asciiTheme="minorHAnsi" w:hAnsiTheme="minorHAnsi" w:cs="Arial"/>
                <w:sz w:val="18"/>
                <w:szCs w:val="18"/>
              </w:rPr>
              <w:t>.</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50</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Canal Estate Development</w:t>
            </w:r>
          </w:p>
        </w:tc>
        <w:tc>
          <w:tcPr>
            <w:tcW w:w="2977" w:type="dxa"/>
            <w:tcMar>
              <w:top w:w="40" w:type="dxa"/>
              <w:bottom w:w="40" w:type="dxa"/>
            </w:tcMar>
          </w:tcPr>
          <w:p w:rsidR="00C34AAB" w:rsidRPr="00090ADB" w:rsidRDefault="00C34AAB" w:rsidP="00090ADB">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Prohibits canal estate development</w:t>
            </w:r>
          </w:p>
        </w:tc>
        <w:tc>
          <w:tcPr>
            <w:tcW w:w="7655" w:type="dxa"/>
            <w:tcMar>
              <w:top w:w="40" w:type="dxa"/>
              <w:bottom w:w="40" w:type="dxa"/>
            </w:tcMar>
          </w:tcPr>
          <w:p w:rsidR="003D7EEA" w:rsidRDefault="003D7EEA" w:rsidP="003D7EEA">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3D7EEA" w:rsidP="003D7EEA">
            <w:pPr>
              <w:keepNext/>
              <w:keepLines/>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The amendment has no specific application to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55</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Remediation of Land</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Provides a State-wide planning approach for the remediation of contaminated land.</w:t>
            </w:r>
          </w:p>
        </w:tc>
        <w:tc>
          <w:tcPr>
            <w:tcW w:w="7655" w:type="dxa"/>
            <w:tcMar>
              <w:top w:w="40" w:type="dxa"/>
              <w:bottom w:w="40" w:type="dxa"/>
            </w:tcMar>
          </w:tcPr>
          <w:p w:rsidR="003D7EEA" w:rsidRDefault="003D7EEA" w:rsidP="003D7EEA">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3D7EEA" w:rsidP="003D7EEA">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The amendment has no specific application to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62</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Sustainable Aquaculture</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encourage and regulate sustainable aquaculture development</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C34AAB" w:rsidRPr="00090ADB" w:rsidRDefault="0045764C" w:rsidP="0045764C">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 xml:space="preserve">This is an administrative amendments to refine the intent and the wording of a development standard. The amendment ensures the viability of and/or protections for existing agricultural uses in the locality.  </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64</w:t>
            </w: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Advertising and Signage</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regulate signage (but not content) and ensure signage is compatible with desired amenity and visual character of the area.</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45764C" w:rsidP="0045764C">
            <w:pPr>
              <w:autoSpaceDE w:val="0"/>
              <w:autoSpaceDN w:val="0"/>
              <w:adjustRightInd w:val="0"/>
              <w:spacing w:beforeLines="40" w:before="96" w:afterLines="40" w:after="96"/>
              <w:jc w:val="both"/>
              <w:rPr>
                <w:rFonts w:asciiTheme="minorHAnsi" w:hAnsiTheme="minorHAnsi" w:cs="Arial"/>
                <w:sz w:val="18"/>
                <w:szCs w:val="18"/>
                <w:highlight w:val="yellow"/>
              </w:rPr>
            </w:pPr>
            <w:r>
              <w:rPr>
                <w:rFonts w:asciiTheme="minorHAnsi" w:hAnsiTheme="minorHAnsi" w:cs="Arial"/>
                <w:sz w:val="18"/>
                <w:szCs w:val="18"/>
              </w:rPr>
              <w:t>The amendment has no specific application to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65</w:t>
            </w: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ind w:left="34" w:hanging="34"/>
              <w:rPr>
                <w:rFonts w:asciiTheme="minorHAnsi" w:hAnsiTheme="minorHAnsi" w:cs="Arial"/>
                <w:sz w:val="18"/>
                <w:szCs w:val="18"/>
              </w:rPr>
            </w:pPr>
            <w:r w:rsidRPr="00090ADB">
              <w:rPr>
                <w:rFonts w:asciiTheme="minorHAnsi" w:hAnsiTheme="minorHAnsi" w:cs="Arial"/>
                <w:sz w:val="18"/>
                <w:szCs w:val="18"/>
              </w:rPr>
              <w:t>Design Quality of Residential Flat Development</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improve the design qualities of residential flat building development in New South Wales.</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45764C" w:rsidP="0045764C">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The amendment has no specific application to this SEPP.</w:t>
            </w:r>
          </w:p>
        </w:tc>
      </w:tr>
      <w:tr w:rsidR="00C34AAB" w:rsidRPr="00090ADB" w:rsidTr="00D97E7C">
        <w:trPr>
          <w:trHeight w:val="378"/>
        </w:trPr>
        <w:tc>
          <w:tcPr>
            <w:tcW w:w="817" w:type="dxa"/>
            <w:tcMar>
              <w:top w:w="40" w:type="dxa"/>
              <w:bottom w:w="40" w:type="dxa"/>
            </w:tcMar>
          </w:tcPr>
          <w:p w:rsidR="00C34AAB" w:rsidRPr="00090ADB" w:rsidRDefault="00C34AAB" w:rsidP="006C334B">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090ADB">
              <w:rPr>
                <w:rFonts w:asciiTheme="minorHAnsi" w:hAnsiTheme="minorHAnsi" w:cs="Arial"/>
                <w:bCs/>
                <w:color w:val="000000" w:themeColor="text1"/>
                <w:sz w:val="18"/>
                <w:szCs w:val="18"/>
              </w:rPr>
              <w:t>71</w:t>
            </w:r>
          </w:p>
        </w:tc>
        <w:tc>
          <w:tcPr>
            <w:tcW w:w="2693" w:type="dxa"/>
            <w:tcMar>
              <w:top w:w="40" w:type="dxa"/>
              <w:bottom w:w="40" w:type="dxa"/>
            </w:tcMar>
          </w:tcPr>
          <w:p w:rsidR="00C34AAB" w:rsidRPr="00090ADB" w:rsidRDefault="00C34AAB" w:rsidP="006C334B">
            <w:pPr>
              <w:pStyle w:val="ListParagraph"/>
              <w:keepNext/>
              <w:keepLines/>
              <w:autoSpaceDE w:val="0"/>
              <w:autoSpaceDN w:val="0"/>
              <w:adjustRightInd w:val="0"/>
              <w:spacing w:beforeLines="40" w:before="96" w:afterLines="40" w:after="96"/>
              <w:ind w:left="34" w:hanging="34"/>
              <w:contextualSpacing w:val="0"/>
              <w:rPr>
                <w:rFonts w:asciiTheme="minorHAnsi" w:hAnsiTheme="minorHAnsi" w:cs="Arial"/>
                <w:bCs/>
                <w:color w:val="FF0000"/>
                <w:sz w:val="18"/>
                <w:szCs w:val="18"/>
              </w:rPr>
            </w:pPr>
            <w:r w:rsidRPr="00090ADB">
              <w:rPr>
                <w:rFonts w:asciiTheme="minorHAnsi" w:hAnsiTheme="minorHAnsi" w:cs="Arial"/>
                <w:sz w:val="18"/>
                <w:szCs w:val="18"/>
              </w:rPr>
              <w:t>Coastal Protection</w:t>
            </w:r>
          </w:p>
        </w:tc>
        <w:tc>
          <w:tcPr>
            <w:tcW w:w="2977" w:type="dxa"/>
            <w:tcMar>
              <w:top w:w="40" w:type="dxa"/>
              <w:bottom w:w="40" w:type="dxa"/>
            </w:tcMar>
          </w:tcPr>
          <w:p w:rsidR="00C34AAB" w:rsidRPr="00090ADB" w:rsidRDefault="00C34AAB" w:rsidP="006C334B">
            <w:pPr>
              <w:keepNext/>
              <w:keepLines/>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protect and manage the natural, cultural, recreational and economic attributes of the New South Wales coast.</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C34AAB" w:rsidRPr="00090ADB" w:rsidRDefault="0045764C" w:rsidP="0045764C">
            <w:pPr>
              <w:keepNext/>
              <w:keepLines/>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This is an administrative amendments to refine the intent and the wording of a development standard. The amendment is minor in nature and will not affect coastal protections.</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Affordable Rental Housing</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To provide a consistent planning regime for the provision of affordable rental housing and facilitate the effective delivery of affordable housing</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45764C" w:rsidP="0045764C">
            <w:pPr>
              <w:autoSpaceDE w:val="0"/>
              <w:autoSpaceDN w:val="0"/>
              <w:adjustRightInd w:val="0"/>
              <w:rPr>
                <w:rFonts w:asciiTheme="minorHAnsi" w:hAnsiTheme="minorHAnsi" w:cs="Arial"/>
                <w:sz w:val="18"/>
                <w:szCs w:val="18"/>
                <w:highlight w:val="yellow"/>
              </w:rPr>
            </w:pPr>
            <w:r w:rsidRPr="0045764C">
              <w:rPr>
                <w:rFonts w:asciiTheme="minorHAnsi" w:hAnsiTheme="minorHAnsi" w:cs="Arial"/>
                <w:sz w:val="18"/>
                <w:szCs w:val="18"/>
              </w:rPr>
              <w:t>The administrative amendment will not impact on 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Building Sustainability Index:</w:t>
            </w:r>
          </w:p>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BASIX 2004</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The aim of this Policy is to ensure consistency in the implementation of the BASIX scheme throughout the State</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45764C" w:rsidP="0045764C">
            <w:pPr>
              <w:autoSpaceDE w:val="0"/>
              <w:autoSpaceDN w:val="0"/>
              <w:adjustRightInd w:val="0"/>
              <w:spacing w:beforeLines="40" w:before="96" w:afterLines="40" w:after="96"/>
              <w:jc w:val="both"/>
              <w:rPr>
                <w:rFonts w:asciiTheme="minorHAnsi" w:hAnsiTheme="minorHAnsi" w:cs="Arial"/>
                <w:sz w:val="18"/>
                <w:szCs w:val="18"/>
              </w:rPr>
            </w:pPr>
            <w:r w:rsidRPr="0045764C">
              <w:rPr>
                <w:rFonts w:asciiTheme="minorHAnsi" w:hAnsiTheme="minorHAnsi" w:cs="Arial"/>
                <w:sz w:val="18"/>
                <w:szCs w:val="18"/>
              </w:rPr>
              <w:t>The administrative amendment will not impact on 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Exempt and Complying Development Codes 2008</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provide streamlined assessment process for development that complies with specified development standards.</w:t>
            </w:r>
          </w:p>
        </w:tc>
        <w:tc>
          <w:tcPr>
            <w:tcW w:w="7655" w:type="dxa"/>
            <w:tcMar>
              <w:top w:w="40" w:type="dxa"/>
              <w:bottom w:w="40" w:type="dxa"/>
            </w:tcMar>
          </w:tcPr>
          <w:p w:rsidR="0045764C" w:rsidRDefault="0045764C" w:rsidP="0045764C">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C34AAB" w:rsidRPr="00090ADB" w:rsidRDefault="00055929" w:rsidP="00563191">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sz w:val="18"/>
                <w:szCs w:val="18"/>
              </w:rPr>
              <w:t xml:space="preserve">While </w:t>
            </w:r>
            <w:r w:rsidRPr="00055929">
              <w:rPr>
                <w:rFonts w:asciiTheme="minorHAnsi" w:hAnsiTheme="minorHAnsi" w:cs="Arial"/>
                <w:sz w:val="18"/>
                <w:szCs w:val="18"/>
              </w:rPr>
              <w:t xml:space="preserve">the Exempt and Complying Development Codes 2008 SEPP provides for restricted levels of subdivision, this </w:t>
            </w:r>
            <w:r w:rsidR="0045764C" w:rsidRPr="00055929">
              <w:rPr>
                <w:rFonts w:asciiTheme="minorHAnsi" w:hAnsiTheme="minorHAnsi" w:cs="Arial"/>
                <w:sz w:val="18"/>
                <w:szCs w:val="18"/>
              </w:rPr>
              <w:t xml:space="preserve">administrative amendment </w:t>
            </w:r>
            <w:r w:rsidR="00563191">
              <w:rPr>
                <w:rFonts w:asciiTheme="minorHAnsi" w:hAnsiTheme="minorHAnsi" w:cs="Arial"/>
                <w:sz w:val="18"/>
                <w:szCs w:val="18"/>
              </w:rPr>
              <w:t xml:space="preserve">is not in conflict </w:t>
            </w:r>
            <w:r w:rsidR="0045764C" w:rsidRPr="00055929">
              <w:rPr>
                <w:rFonts w:asciiTheme="minorHAnsi" w:hAnsiTheme="minorHAnsi" w:cs="Arial"/>
                <w:sz w:val="18"/>
                <w:szCs w:val="18"/>
              </w:rPr>
              <w:t>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Housing for Seniors or People with a Disability 2004</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encourage the provision of housing to meet the needs of seniors or people with a disability.</w:t>
            </w:r>
          </w:p>
        </w:tc>
        <w:tc>
          <w:tcPr>
            <w:tcW w:w="7655" w:type="dxa"/>
            <w:tcMar>
              <w:top w:w="40" w:type="dxa"/>
              <w:bottom w:w="40" w:type="dxa"/>
            </w:tcMar>
          </w:tcPr>
          <w:p w:rsidR="00055929" w:rsidRDefault="00055929" w:rsidP="00055929">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055929" w:rsidP="00055929">
            <w:pPr>
              <w:autoSpaceDE w:val="0"/>
              <w:autoSpaceDN w:val="0"/>
              <w:adjustRightInd w:val="0"/>
              <w:spacing w:beforeLines="40" w:before="96" w:afterLines="40" w:after="96"/>
              <w:jc w:val="both"/>
              <w:rPr>
                <w:rFonts w:asciiTheme="minorHAnsi" w:hAnsiTheme="minorHAnsi" w:cs="Arial"/>
                <w:sz w:val="18"/>
                <w:szCs w:val="18"/>
              </w:rPr>
            </w:pPr>
            <w:r w:rsidRPr="0045764C">
              <w:rPr>
                <w:rFonts w:asciiTheme="minorHAnsi" w:hAnsiTheme="minorHAnsi" w:cs="Arial"/>
                <w:sz w:val="18"/>
                <w:szCs w:val="18"/>
              </w:rPr>
              <w:t>The administrative amendment will not impact on 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Infrastructure 2007</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The aim of this policy is to facilitate the effective delivery of infrastructure across the State. Specifies exempt and complying development controls to apply to the range of development types listed in the SEPP.</w:t>
            </w:r>
          </w:p>
        </w:tc>
        <w:tc>
          <w:tcPr>
            <w:tcW w:w="7655" w:type="dxa"/>
            <w:tcMar>
              <w:top w:w="40" w:type="dxa"/>
              <w:bottom w:w="40" w:type="dxa"/>
            </w:tcMar>
          </w:tcPr>
          <w:p w:rsidR="00700E0F"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sidRPr="0045764C">
              <w:rPr>
                <w:rFonts w:asciiTheme="minorHAnsi" w:hAnsiTheme="minorHAnsi" w:cs="Arial"/>
                <w:sz w:val="18"/>
                <w:szCs w:val="18"/>
              </w:rPr>
              <w:t>The administrative amendment will not impact on 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sz w:val="18"/>
                <w:szCs w:val="18"/>
              </w:rPr>
            </w:pPr>
            <w:r w:rsidRPr="00090ADB">
              <w:rPr>
                <w:rFonts w:asciiTheme="minorHAnsi" w:hAnsiTheme="minorHAnsi" w:cs="Arial"/>
                <w:sz w:val="18"/>
                <w:szCs w:val="18"/>
              </w:rPr>
              <w:t>Major Development 2005</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Aims to facilitate the development or protection of important urban, coastal and regional sites of economic, environmental or social significance to the State. Also to facilitate service delivery outcomes for a range of public services.</w:t>
            </w:r>
          </w:p>
        </w:tc>
        <w:tc>
          <w:tcPr>
            <w:tcW w:w="7655" w:type="dxa"/>
            <w:tcMar>
              <w:top w:w="40" w:type="dxa"/>
              <w:bottom w:w="40" w:type="dxa"/>
            </w:tcMar>
          </w:tcPr>
          <w:p w:rsidR="00700E0F"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sidRPr="0045764C">
              <w:rPr>
                <w:rFonts w:asciiTheme="minorHAnsi" w:hAnsiTheme="minorHAnsi" w:cs="Arial"/>
                <w:sz w:val="18"/>
                <w:szCs w:val="18"/>
              </w:rPr>
              <w:t>The administrative amendment will not impact on 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Mining, Petroleum and Extractive Industries 2007</w:t>
            </w:r>
          </w:p>
        </w:tc>
        <w:tc>
          <w:tcPr>
            <w:tcW w:w="2977" w:type="dxa"/>
            <w:tcMar>
              <w:top w:w="40" w:type="dxa"/>
              <w:bottom w:w="40" w:type="dxa"/>
            </w:tcMar>
          </w:tcPr>
          <w:p w:rsidR="00C34AAB" w:rsidRPr="00090ADB" w:rsidRDefault="00C34AAB" w:rsidP="00767E23">
            <w:pPr>
              <w:autoSpaceDE w:val="0"/>
              <w:autoSpaceDN w:val="0"/>
              <w:adjustRightInd w:val="0"/>
              <w:spacing w:beforeLines="40" w:before="96" w:afterLines="40" w:after="96"/>
              <w:rPr>
                <w:rFonts w:asciiTheme="minorHAnsi" w:hAnsiTheme="minorHAnsi" w:cs="Arial"/>
                <w:bCs/>
                <w:color w:val="FF0000"/>
                <w:sz w:val="18"/>
                <w:szCs w:val="18"/>
              </w:rPr>
            </w:pPr>
            <w:r w:rsidRPr="00090ADB">
              <w:rPr>
                <w:rFonts w:asciiTheme="minorHAnsi" w:hAnsiTheme="minorHAnsi" w:cs="Arial"/>
                <w:sz w:val="18"/>
                <w:szCs w:val="18"/>
              </w:rPr>
              <w:t>Seeks to provide for the proper management and development of mineral, petroleum and extractive</w:t>
            </w:r>
            <w:r w:rsidR="00767E23" w:rsidRPr="00090ADB">
              <w:rPr>
                <w:rFonts w:asciiTheme="minorHAnsi" w:hAnsiTheme="minorHAnsi" w:cs="Arial"/>
                <w:sz w:val="18"/>
                <w:szCs w:val="18"/>
              </w:rPr>
              <w:t xml:space="preserve"> </w:t>
            </w:r>
            <w:r w:rsidRPr="00090ADB">
              <w:rPr>
                <w:rFonts w:asciiTheme="minorHAnsi" w:hAnsiTheme="minorHAnsi" w:cs="Arial"/>
                <w:sz w:val="18"/>
                <w:szCs w:val="18"/>
              </w:rPr>
              <w:t>material resources</w:t>
            </w:r>
          </w:p>
        </w:tc>
        <w:tc>
          <w:tcPr>
            <w:tcW w:w="7655" w:type="dxa"/>
            <w:tcMar>
              <w:top w:w="40" w:type="dxa"/>
              <w:bottom w:w="40" w:type="dxa"/>
            </w:tcMar>
          </w:tcPr>
          <w:p w:rsidR="00700E0F"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Not applicable.</w:t>
            </w:r>
          </w:p>
          <w:p w:rsidR="00C34AAB" w:rsidRPr="00090ADB"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sidRPr="0045764C">
              <w:rPr>
                <w:rFonts w:asciiTheme="minorHAnsi" w:hAnsiTheme="minorHAnsi" w:cs="Arial"/>
                <w:sz w:val="18"/>
                <w:szCs w:val="18"/>
              </w:rPr>
              <w:t>The administrative amendment will not impact on the operation of this SEPP.</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sz w:val="18"/>
                <w:szCs w:val="18"/>
              </w:rPr>
            </w:pPr>
            <w:r w:rsidRPr="00090ADB">
              <w:rPr>
                <w:rFonts w:asciiTheme="minorHAnsi" w:hAnsiTheme="minorHAnsi" w:cs="Arial"/>
                <w:sz w:val="18"/>
                <w:szCs w:val="18"/>
              </w:rPr>
              <w:t>Rural Lands 2008</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Seeks to facilitate the orderly and economic use and development of rural lands for rural and related purposes</w:t>
            </w:r>
          </w:p>
        </w:tc>
        <w:tc>
          <w:tcPr>
            <w:tcW w:w="7655" w:type="dxa"/>
            <w:tcMar>
              <w:top w:w="40" w:type="dxa"/>
              <w:bottom w:w="40" w:type="dxa"/>
            </w:tcMar>
          </w:tcPr>
          <w:p w:rsidR="00700E0F" w:rsidRDefault="00700E0F" w:rsidP="00700E0F">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767E23" w:rsidRPr="00090ADB" w:rsidRDefault="00700E0F" w:rsidP="008D336B">
            <w:pPr>
              <w:autoSpaceDE w:val="0"/>
              <w:autoSpaceDN w:val="0"/>
              <w:adjustRightInd w:val="0"/>
              <w:spacing w:beforeLines="40" w:before="96" w:afterLines="40" w:after="96"/>
              <w:jc w:val="both"/>
              <w:rPr>
                <w:rFonts w:asciiTheme="minorHAnsi" w:hAnsiTheme="minorHAnsi" w:cs="Arial"/>
                <w:sz w:val="18"/>
                <w:szCs w:val="18"/>
              </w:rPr>
            </w:pPr>
            <w:r>
              <w:rPr>
                <w:rFonts w:asciiTheme="minorHAnsi" w:hAnsiTheme="minorHAnsi" w:cs="Arial"/>
                <w:sz w:val="18"/>
                <w:szCs w:val="18"/>
              </w:rPr>
              <w:t xml:space="preserve">This is an administrative amendments to refine the intent and the wording of a development standard. The amendment ensures the viability of and/or protections for existing agricultural uses in the locality.  </w:t>
            </w:r>
          </w:p>
        </w:tc>
      </w:tr>
      <w:tr w:rsidR="00C34AAB" w:rsidRPr="00090ADB" w:rsidTr="00D97E7C">
        <w:tc>
          <w:tcPr>
            <w:tcW w:w="817" w:type="dxa"/>
            <w:tcMar>
              <w:top w:w="40" w:type="dxa"/>
              <w:bottom w:w="40" w:type="dxa"/>
            </w:tcMar>
          </w:tcPr>
          <w:p w:rsidR="00C34AAB" w:rsidRPr="00090ADB" w:rsidRDefault="00C34AAB" w:rsidP="00D97E7C">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p>
        </w:tc>
        <w:tc>
          <w:tcPr>
            <w:tcW w:w="2693"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State and Regional Development 2011</w:t>
            </w:r>
          </w:p>
        </w:tc>
        <w:tc>
          <w:tcPr>
            <w:tcW w:w="2977" w:type="dxa"/>
            <w:tcMar>
              <w:top w:w="40" w:type="dxa"/>
              <w:bottom w:w="40" w:type="dxa"/>
            </w:tcMar>
          </w:tcPr>
          <w:p w:rsidR="00C34AAB" w:rsidRPr="00090ADB" w:rsidRDefault="00C34AAB" w:rsidP="00D97E7C">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Aims to identify State significant development and State significant infrastructure. Also to confer functions on joint regional planning panels to determine development applications.</w:t>
            </w:r>
          </w:p>
        </w:tc>
        <w:tc>
          <w:tcPr>
            <w:tcW w:w="7655" w:type="dxa"/>
            <w:tcMar>
              <w:top w:w="40" w:type="dxa"/>
              <w:bottom w:w="40" w:type="dxa"/>
            </w:tcMar>
          </w:tcPr>
          <w:p w:rsidR="00563191" w:rsidRDefault="00563191" w:rsidP="00563191">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b/>
                <w:sz w:val="18"/>
                <w:szCs w:val="18"/>
              </w:rPr>
              <w:t>Consistent.</w:t>
            </w:r>
          </w:p>
          <w:p w:rsidR="00C34AAB" w:rsidRPr="00090ADB" w:rsidRDefault="00563191" w:rsidP="00563191">
            <w:pPr>
              <w:autoSpaceDE w:val="0"/>
              <w:autoSpaceDN w:val="0"/>
              <w:adjustRightInd w:val="0"/>
              <w:spacing w:beforeLines="40" w:before="96" w:afterLines="40" w:after="96"/>
              <w:jc w:val="both"/>
              <w:rPr>
                <w:rFonts w:asciiTheme="minorHAnsi" w:hAnsiTheme="minorHAnsi" w:cs="Arial"/>
                <w:b/>
                <w:sz w:val="18"/>
                <w:szCs w:val="18"/>
              </w:rPr>
            </w:pPr>
            <w:r>
              <w:rPr>
                <w:rFonts w:asciiTheme="minorHAnsi" w:hAnsiTheme="minorHAnsi" w:cs="Arial"/>
                <w:sz w:val="18"/>
                <w:szCs w:val="18"/>
              </w:rPr>
              <w:t>The amendment will not conflict with or undermine the outcomes afforded by this SEPP.</w:t>
            </w:r>
          </w:p>
        </w:tc>
      </w:tr>
    </w:tbl>
    <w:p w:rsidR="00602CF5" w:rsidRDefault="00602CF5" w:rsidP="0080242E">
      <w:pPr>
        <w:ind w:left="709"/>
      </w:pPr>
    </w:p>
    <w:p w:rsidR="00602CF5" w:rsidRDefault="00602CF5" w:rsidP="00FB3884"/>
    <w:p w:rsidR="007047A8" w:rsidRDefault="007047A8" w:rsidP="00FB3884">
      <w:pPr>
        <w:sectPr w:rsidR="007047A8" w:rsidSect="00C34AAB">
          <w:pgSz w:w="16838" w:h="11906" w:orient="landscape"/>
          <w:pgMar w:top="701" w:right="1440" w:bottom="1440" w:left="1418" w:header="284" w:footer="708" w:gutter="0"/>
          <w:cols w:space="708"/>
          <w:titlePg/>
          <w:docGrid w:linePitch="360"/>
        </w:sectPr>
      </w:pPr>
    </w:p>
    <w:p w:rsidR="00602CF5" w:rsidRDefault="00602CF5" w:rsidP="000F1042">
      <w:pPr>
        <w:spacing w:after="0" w:line="240" w:lineRule="auto"/>
        <w:ind w:left="1134"/>
      </w:pPr>
    </w:p>
    <w:p w:rsidR="00602CF5" w:rsidRDefault="00602CF5" w:rsidP="000F1042">
      <w:pPr>
        <w:spacing w:after="0" w:line="240" w:lineRule="auto"/>
        <w:ind w:left="1134"/>
      </w:pPr>
    </w:p>
    <w:p w:rsidR="00602CF5" w:rsidRDefault="00602CF5" w:rsidP="000F1042">
      <w:pPr>
        <w:spacing w:after="0" w:line="240" w:lineRule="auto"/>
        <w:ind w:left="1134"/>
      </w:pPr>
    </w:p>
    <w:p w:rsidR="00602CF5" w:rsidRDefault="00602CF5" w:rsidP="000F1042">
      <w:pPr>
        <w:spacing w:after="0" w:line="240" w:lineRule="auto"/>
        <w:ind w:left="1134"/>
      </w:pPr>
    </w:p>
    <w:p w:rsidR="00602CF5" w:rsidRDefault="00602CF5" w:rsidP="000F1042">
      <w:pPr>
        <w:spacing w:after="0" w:line="240" w:lineRule="auto"/>
        <w:ind w:left="1134"/>
      </w:pPr>
    </w:p>
    <w:p w:rsidR="00602CF5" w:rsidRDefault="00602CF5" w:rsidP="000F1042">
      <w:pPr>
        <w:spacing w:after="0" w:line="240" w:lineRule="auto"/>
        <w:ind w:left="1134"/>
      </w:pPr>
    </w:p>
    <w:p w:rsidR="008A21E2" w:rsidRDefault="008A21E2" w:rsidP="000F1042">
      <w:pPr>
        <w:spacing w:after="0" w:line="240" w:lineRule="auto"/>
        <w:ind w:left="1134"/>
      </w:pPr>
    </w:p>
    <w:p w:rsidR="00602CF5" w:rsidRDefault="00602CF5" w:rsidP="008A21E2">
      <w:pPr>
        <w:spacing w:after="0" w:line="240" w:lineRule="auto"/>
      </w:pPr>
    </w:p>
    <w:p w:rsidR="008A21E2" w:rsidRPr="00090ADB" w:rsidRDefault="008A21E2" w:rsidP="008A21E2">
      <w:pPr>
        <w:ind w:left="1134"/>
        <w:jc w:val="center"/>
        <w:rPr>
          <w:rFonts w:asciiTheme="minorHAnsi" w:hAnsiTheme="minorHAnsi"/>
          <w:b/>
          <w:color w:val="365F91" w:themeColor="accent1" w:themeShade="BF"/>
          <w:sz w:val="56"/>
          <w:szCs w:val="56"/>
        </w:rPr>
      </w:pPr>
      <w:r w:rsidRPr="00090ADB">
        <w:rPr>
          <w:rFonts w:asciiTheme="minorHAnsi" w:hAnsiTheme="minorHAnsi"/>
          <w:b/>
          <w:color w:val="365F91" w:themeColor="accent1" w:themeShade="BF"/>
          <w:sz w:val="56"/>
          <w:szCs w:val="56"/>
        </w:rPr>
        <w:t xml:space="preserve">Appendix </w:t>
      </w:r>
      <w:r w:rsidR="00090ADB" w:rsidRPr="00090ADB">
        <w:rPr>
          <w:rFonts w:asciiTheme="minorHAnsi" w:hAnsiTheme="minorHAnsi"/>
          <w:b/>
          <w:color w:val="365F91" w:themeColor="accent1" w:themeShade="BF"/>
          <w:sz w:val="56"/>
          <w:szCs w:val="56"/>
        </w:rPr>
        <w:t>C</w:t>
      </w:r>
    </w:p>
    <w:p w:rsidR="00090ADB" w:rsidRDefault="00090ADB" w:rsidP="00090ADB">
      <w:pPr>
        <w:spacing w:after="0"/>
      </w:pPr>
    </w:p>
    <w:p w:rsidR="00090ADB" w:rsidRDefault="00090ADB" w:rsidP="00090ADB">
      <w:pPr>
        <w:spacing w:after="0"/>
      </w:pPr>
    </w:p>
    <w:p w:rsidR="00090ADB" w:rsidRPr="00090ADB" w:rsidRDefault="00090ADB" w:rsidP="00090ADB">
      <w:pPr>
        <w:spacing w:after="0"/>
      </w:pPr>
    </w:p>
    <w:p w:rsidR="008A21E2" w:rsidRPr="00090ADB" w:rsidRDefault="008A21E2" w:rsidP="008A21E2">
      <w:pPr>
        <w:tabs>
          <w:tab w:val="left" w:pos="1134"/>
        </w:tabs>
        <w:ind w:left="1134"/>
        <w:jc w:val="center"/>
        <w:rPr>
          <w:rFonts w:asciiTheme="minorHAnsi" w:hAnsiTheme="minorHAnsi" w:cs="Arial"/>
          <w:sz w:val="40"/>
        </w:rPr>
      </w:pPr>
      <w:r w:rsidRPr="00090ADB">
        <w:rPr>
          <w:rFonts w:asciiTheme="minorHAnsi" w:hAnsiTheme="minorHAnsi" w:cs="Arial"/>
          <w:sz w:val="40"/>
        </w:rPr>
        <w:t xml:space="preserve">Consistency with </w:t>
      </w:r>
      <w:r w:rsidR="00594032" w:rsidRPr="00090ADB">
        <w:rPr>
          <w:rFonts w:asciiTheme="minorHAnsi" w:hAnsiTheme="minorHAnsi" w:cs="Arial"/>
          <w:sz w:val="40"/>
        </w:rPr>
        <w:t>Section 117 Directions</w:t>
      </w:r>
    </w:p>
    <w:p w:rsidR="00602CF5" w:rsidRDefault="00602CF5"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pPr>
    </w:p>
    <w:p w:rsidR="001F62DA" w:rsidRDefault="001F62DA" w:rsidP="000F1042">
      <w:pPr>
        <w:spacing w:after="0" w:line="240" w:lineRule="auto"/>
        <w:ind w:left="1134"/>
        <w:sectPr w:rsidR="001F62DA" w:rsidSect="007047A8">
          <w:pgSz w:w="11906" w:h="16838"/>
          <w:pgMar w:top="1440" w:right="1440" w:bottom="1418" w:left="378" w:header="284" w:footer="708" w:gutter="0"/>
          <w:cols w:space="708"/>
          <w:titlePg/>
          <w:docGrid w:linePitch="360"/>
        </w:sectPr>
      </w:pPr>
    </w:p>
    <w:tbl>
      <w:tblPr>
        <w:tblStyle w:val="TableGrid"/>
        <w:tblW w:w="0" w:type="auto"/>
        <w:tblLayout w:type="fixed"/>
        <w:tblLook w:val="04A0" w:firstRow="1" w:lastRow="0" w:firstColumn="1" w:lastColumn="0" w:noHBand="0" w:noVBand="1"/>
      </w:tblPr>
      <w:tblGrid>
        <w:gridCol w:w="2376"/>
        <w:gridCol w:w="2127"/>
        <w:gridCol w:w="2693"/>
        <w:gridCol w:w="6946"/>
      </w:tblGrid>
      <w:tr w:rsidR="001F62DA" w:rsidRPr="00090ADB" w:rsidTr="007F35E2">
        <w:tc>
          <w:tcPr>
            <w:tcW w:w="2376" w:type="dxa"/>
            <w:shd w:val="clear" w:color="auto" w:fill="BFBFBF" w:themeFill="background1" w:themeFillShade="BF"/>
            <w:tcMar>
              <w:top w:w="40" w:type="dxa"/>
              <w:bottom w:w="40" w:type="dxa"/>
            </w:tcMar>
          </w:tcPr>
          <w:p w:rsidR="001F62DA" w:rsidRPr="00090ADB" w:rsidRDefault="001F62DA" w:rsidP="004E50F6">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18"/>
                <w:szCs w:val="18"/>
              </w:rPr>
            </w:pPr>
            <w:r w:rsidRPr="00090ADB">
              <w:rPr>
                <w:rFonts w:asciiTheme="minorHAnsi" w:hAnsiTheme="minorHAnsi" w:cs="Arial"/>
                <w:b/>
                <w:bCs/>
                <w:color w:val="000000" w:themeColor="text1"/>
                <w:sz w:val="18"/>
                <w:szCs w:val="18"/>
              </w:rPr>
              <w:t>Direction</w:t>
            </w:r>
          </w:p>
        </w:tc>
        <w:tc>
          <w:tcPr>
            <w:tcW w:w="2127" w:type="dxa"/>
            <w:shd w:val="clear" w:color="auto" w:fill="BFBFBF" w:themeFill="background1" w:themeFillShade="BF"/>
            <w:tcMar>
              <w:top w:w="40" w:type="dxa"/>
              <w:bottom w:w="40" w:type="dxa"/>
            </w:tcMar>
          </w:tcPr>
          <w:p w:rsidR="001F62DA" w:rsidRPr="00090ADB" w:rsidRDefault="001F62DA" w:rsidP="004E50F6">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18"/>
                <w:szCs w:val="18"/>
              </w:rPr>
            </w:pPr>
            <w:r w:rsidRPr="00090ADB">
              <w:rPr>
                <w:rFonts w:asciiTheme="minorHAnsi" w:hAnsiTheme="minorHAnsi" w:cs="Arial"/>
                <w:b/>
                <w:bCs/>
                <w:color w:val="000000" w:themeColor="text1"/>
                <w:sz w:val="18"/>
                <w:szCs w:val="18"/>
              </w:rPr>
              <w:t>Objectives</w:t>
            </w:r>
          </w:p>
        </w:tc>
        <w:tc>
          <w:tcPr>
            <w:tcW w:w="2693" w:type="dxa"/>
            <w:shd w:val="clear" w:color="auto" w:fill="BFBFBF" w:themeFill="background1" w:themeFillShade="BF"/>
            <w:tcMar>
              <w:top w:w="40" w:type="dxa"/>
              <w:bottom w:w="40" w:type="dxa"/>
            </w:tcMar>
          </w:tcPr>
          <w:p w:rsidR="001F62DA" w:rsidRPr="00090ADB" w:rsidRDefault="001F62DA" w:rsidP="004E50F6">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18"/>
                <w:szCs w:val="18"/>
              </w:rPr>
            </w:pPr>
            <w:r w:rsidRPr="00090ADB">
              <w:rPr>
                <w:rFonts w:asciiTheme="minorHAnsi" w:hAnsiTheme="minorHAnsi" w:cs="Arial"/>
                <w:b/>
                <w:bCs/>
                <w:color w:val="000000" w:themeColor="text1"/>
                <w:sz w:val="18"/>
                <w:szCs w:val="18"/>
              </w:rPr>
              <w:t>Application</w:t>
            </w:r>
          </w:p>
        </w:tc>
        <w:tc>
          <w:tcPr>
            <w:tcW w:w="6946" w:type="dxa"/>
            <w:shd w:val="clear" w:color="auto" w:fill="BFBFBF" w:themeFill="background1" w:themeFillShade="BF"/>
            <w:tcMar>
              <w:top w:w="40" w:type="dxa"/>
              <w:bottom w:w="40" w:type="dxa"/>
            </w:tcMar>
          </w:tcPr>
          <w:p w:rsidR="001F62DA" w:rsidRPr="00090ADB" w:rsidRDefault="001F62DA" w:rsidP="004E50F6">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18"/>
                <w:szCs w:val="18"/>
              </w:rPr>
            </w:pPr>
            <w:r w:rsidRPr="00090ADB">
              <w:rPr>
                <w:rFonts w:asciiTheme="minorHAnsi" w:hAnsiTheme="minorHAnsi" w:cs="Arial"/>
                <w:b/>
                <w:bCs/>
                <w:color w:val="000000" w:themeColor="text1"/>
                <w:sz w:val="18"/>
                <w:szCs w:val="18"/>
              </w:rPr>
              <w:t xml:space="preserve">Consistency </w:t>
            </w:r>
          </w:p>
        </w:tc>
      </w:tr>
      <w:tr w:rsidR="001F62DA" w:rsidRPr="00090ADB" w:rsidTr="004E50F6">
        <w:tc>
          <w:tcPr>
            <w:tcW w:w="14142" w:type="dxa"/>
            <w:gridSpan w:val="4"/>
            <w:shd w:val="clear" w:color="auto" w:fill="F2F2F2" w:themeFill="background1" w:themeFillShade="F2"/>
            <w:tcMar>
              <w:top w:w="40" w:type="dxa"/>
              <w:bottom w:w="40" w:type="dxa"/>
            </w:tcMar>
          </w:tcPr>
          <w:p w:rsidR="001F62DA" w:rsidRPr="00090ADB" w:rsidRDefault="001F62DA" w:rsidP="004E50F6">
            <w:pPr>
              <w:pStyle w:val="ListParagraph"/>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1. Employment and Resources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1.1 Business and Industrial Zones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1F62DA">
            <w:pPr>
              <w:pStyle w:val="ListParagraph"/>
              <w:numPr>
                <w:ilvl w:val="0"/>
                <w:numId w:val="1"/>
              </w:numPr>
              <w:autoSpaceDE w:val="0"/>
              <w:autoSpaceDN w:val="0"/>
              <w:adjustRightInd w:val="0"/>
              <w:spacing w:beforeLines="40" w:before="96" w:afterLines="40" w:after="96"/>
              <w:ind w:left="318" w:right="34" w:hanging="284"/>
              <w:contextualSpacing w:val="0"/>
              <w:rPr>
                <w:rFonts w:asciiTheme="minorHAnsi" w:eastAsia="SymbolMT" w:hAnsiTheme="minorHAnsi" w:cs="SymbolMT"/>
                <w:sz w:val="18"/>
                <w:szCs w:val="18"/>
              </w:rPr>
            </w:pPr>
            <w:r w:rsidRPr="00090ADB">
              <w:rPr>
                <w:rFonts w:asciiTheme="minorHAnsi" w:eastAsia="SymbolMT" w:hAnsiTheme="minorHAnsi" w:cs="Arial"/>
                <w:sz w:val="18"/>
                <w:szCs w:val="18"/>
              </w:rPr>
              <w:t>To encourage employment growth in suitable locations</w:t>
            </w:r>
          </w:p>
          <w:p w:rsidR="00CA019A" w:rsidRPr="00090ADB" w:rsidRDefault="00CA019A" w:rsidP="001F62DA">
            <w:pPr>
              <w:pStyle w:val="ListParagraph"/>
              <w:numPr>
                <w:ilvl w:val="0"/>
                <w:numId w:val="1"/>
              </w:numPr>
              <w:autoSpaceDE w:val="0"/>
              <w:autoSpaceDN w:val="0"/>
              <w:adjustRightInd w:val="0"/>
              <w:spacing w:beforeLines="40" w:before="96" w:afterLines="40" w:after="96"/>
              <w:ind w:left="318" w:right="34" w:hanging="284"/>
              <w:contextualSpacing w:val="0"/>
              <w:rPr>
                <w:rFonts w:asciiTheme="minorHAnsi" w:eastAsia="SymbolMT" w:hAnsiTheme="minorHAnsi" w:cs="Arial"/>
                <w:sz w:val="18"/>
                <w:szCs w:val="18"/>
              </w:rPr>
            </w:pPr>
            <w:r w:rsidRPr="00090ADB">
              <w:rPr>
                <w:rFonts w:asciiTheme="minorHAnsi" w:eastAsia="SymbolMT" w:hAnsiTheme="minorHAnsi" w:cs="Arial"/>
                <w:sz w:val="18"/>
                <w:szCs w:val="18"/>
              </w:rPr>
              <w:t>To protect employment land in business and industrial zones, and support the viability of identified strategic centres.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when a planning proposal is prepared that affects land within an existing or proposed business or industrial zone (includes alteration of boundary of any existing business or industrial zone)</w:t>
            </w:r>
          </w:p>
        </w:tc>
        <w:tc>
          <w:tcPr>
            <w:tcW w:w="6946" w:type="dxa"/>
            <w:tcMar>
              <w:top w:w="40" w:type="dxa"/>
              <w:bottom w:w="40" w:type="dxa"/>
            </w:tcMar>
          </w:tcPr>
          <w:p w:rsidR="00CA019A" w:rsidRDefault="00CA019A" w:rsidP="002529E2">
            <w:pPr>
              <w:pStyle w:val="ListParagraph"/>
              <w:autoSpaceDE w:val="0"/>
              <w:autoSpaceDN w:val="0"/>
              <w:adjustRightInd w:val="0"/>
              <w:spacing w:beforeLines="40" w:before="96" w:afterLines="40" w:after="96"/>
              <w:ind w:left="0"/>
              <w:contextualSpacing w:val="0"/>
              <w:rPr>
                <w:rFonts w:asciiTheme="minorHAnsi" w:hAnsiTheme="minorHAnsi" w:cs="Arial"/>
                <w:b/>
                <w:bCs/>
                <w:color w:val="000000" w:themeColor="text1"/>
                <w:sz w:val="18"/>
                <w:szCs w:val="18"/>
              </w:rPr>
            </w:pPr>
            <w:r w:rsidRPr="006B60BA">
              <w:rPr>
                <w:rFonts w:asciiTheme="minorHAnsi" w:hAnsiTheme="minorHAnsi" w:cs="Arial"/>
                <w:b/>
                <w:bCs/>
                <w:color w:val="000000" w:themeColor="text1"/>
                <w:sz w:val="18"/>
                <w:szCs w:val="18"/>
              </w:rPr>
              <w:t xml:space="preserve"> </w:t>
            </w:r>
            <w:r w:rsidR="006B60BA" w:rsidRPr="006B60BA">
              <w:rPr>
                <w:rFonts w:asciiTheme="minorHAnsi" w:hAnsiTheme="minorHAnsi" w:cs="Arial"/>
                <w:b/>
                <w:bCs/>
                <w:color w:val="000000" w:themeColor="text1"/>
                <w:sz w:val="18"/>
                <w:szCs w:val="18"/>
              </w:rPr>
              <w:t>Not applicable.</w:t>
            </w:r>
          </w:p>
          <w:p w:rsidR="006B60BA" w:rsidRPr="006B60BA" w:rsidRDefault="006B60BA" w:rsidP="002529E2">
            <w:pPr>
              <w:pStyle w:val="ListParagraph"/>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6B60BA">
              <w:rPr>
                <w:rFonts w:asciiTheme="minorHAnsi" w:hAnsiTheme="minorHAnsi" w:cs="Arial"/>
                <w:bCs/>
                <w:color w:val="000000" w:themeColor="text1"/>
                <w:sz w:val="18"/>
                <w:szCs w:val="18"/>
              </w:rPr>
              <w:t>The planning proposal is not for land in a business or industrial zone.</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1.2 Rural Zones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right="34" w:hanging="284"/>
              <w:contextualSpacing w:val="0"/>
              <w:rPr>
                <w:rFonts w:asciiTheme="minorHAnsi" w:hAnsiTheme="minorHAnsi" w:cs="Arial"/>
                <w:sz w:val="18"/>
                <w:szCs w:val="18"/>
              </w:rPr>
            </w:pPr>
            <w:r w:rsidRPr="00090ADB">
              <w:rPr>
                <w:rFonts w:asciiTheme="minorHAnsi" w:hAnsiTheme="minorHAnsi" w:cs="Arial"/>
                <w:sz w:val="18"/>
                <w:szCs w:val="18"/>
              </w:rPr>
              <w:t>To protect the agricultural production value of rural land.</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when a planning proposal is prepared that affects land within an existing or proposal rural zone (includes alteration of any existing rural zone boundary)</w:t>
            </w:r>
          </w:p>
        </w:tc>
        <w:tc>
          <w:tcPr>
            <w:tcW w:w="6946" w:type="dxa"/>
            <w:tcMar>
              <w:top w:w="40" w:type="dxa"/>
              <w:bottom w:w="40" w:type="dxa"/>
            </w:tcMar>
          </w:tcPr>
          <w:p w:rsidR="00CA5C79" w:rsidRDefault="003833D8" w:rsidP="00B3771D">
            <w:pPr>
              <w:autoSpaceDE w:val="0"/>
              <w:autoSpaceDN w:val="0"/>
              <w:adjustRightInd w:val="0"/>
              <w:ind w:right="176"/>
              <w:jc w:val="both"/>
              <w:rPr>
                <w:rFonts w:asciiTheme="minorHAnsi" w:hAnsiTheme="minorHAnsi" w:cs="Arial"/>
                <w:b/>
                <w:bCs/>
                <w:color w:val="000000" w:themeColor="text1"/>
                <w:sz w:val="18"/>
                <w:szCs w:val="18"/>
              </w:rPr>
            </w:pPr>
            <w:r>
              <w:rPr>
                <w:rFonts w:asciiTheme="minorHAnsi" w:hAnsiTheme="minorHAnsi" w:cs="Arial"/>
                <w:b/>
                <w:bCs/>
                <w:color w:val="000000" w:themeColor="text1"/>
                <w:sz w:val="18"/>
                <w:szCs w:val="18"/>
              </w:rPr>
              <w:t>Consistent.</w:t>
            </w:r>
          </w:p>
          <w:p w:rsidR="003833D8" w:rsidRDefault="003833D8" w:rsidP="00B3771D">
            <w:pPr>
              <w:autoSpaceDE w:val="0"/>
              <w:autoSpaceDN w:val="0"/>
              <w:adjustRightInd w:val="0"/>
              <w:ind w:right="176"/>
              <w:jc w:val="both"/>
              <w:rPr>
                <w:rFonts w:asciiTheme="minorHAnsi" w:hAnsiTheme="minorHAnsi" w:cs="Arial"/>
                <w:bCs/>
                <w:color w:val="000000" w:themeColor="text1"/>
                <w:sz w:val="18"/>
                <w:szCs w:val="18"/>
              </w:rPr>
            </w:pPr>
          </w:p>
          <w:p w:rsidR="003833D8" w:rsidRPr="003833D8" w:rsidRDefault="003833D8" w:rsidP="00D308E0">
            <w:pPr>
              <w:autoSpaceDE w:val="0"/>
              <w:autoSpaceDN w:val="0"/>
              <w:adjustRightInd w:val="0"/>
              <w:ind w:right="176"/>
              <w:jc w:val="both"/>
              <w:rPr>
                <w:rFonts w:asciiTheme="minorHAnsi" w:hAnsiTheme="minorHAnsi" w:cs="Arial"/>
                <w:bCs/>
                <w:color w:val="000000" w:themeColor="text1"/>
                <w:sz w:val="18"/>
                <w:szCs w:val="18"/>
              </w:rPr>
            </w:pPr>
            <w:r>
              <w:rPr>
                <w:rFonts w:asciiTheme="minorHAnsi" w:hAnsiTheme="minorHAnsi" w:cs="Arial"/>
                <w:bCs/>
                <w:color w:val="000000" w:themeColor="text1"/>
                <w:sz w:val="18"/>
                <w:szCs w:val="18"/>
              </w:rPr>
              <w:t xml:space="preserve">As an administrative amendment, </w:t>
            </w:r>
            <w:r w:rsidR="00D308E0">
              <w:rPr>
                <w:rFonts w:asciiTheme="minorHAnsi" w:hAnsiTheme="minorHAnsi" w:cs="Arial"/>
                <w:bCs/>
                <w:color w:val="000000" w:themeColor="text1"/>
                <w:sz w:val="18"/>
                <w:szCs w:val="18"/>
              </w:rPr>
              <w:t>the planning proposal is to remove ambiguity identified in a development standard without undermining controls which protect the right to farm in rural localities.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1.3 Mining, Petroleum Production</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and Extractive Industries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right="34" w:hanging="284"/>
              <w:contextualSpacing w:val="0"/>
              <w:rPr>
                <w:rFonts w:asciiTheme="minorHAnsi" w:hAnsiTheme="minorHAnsi" w:cs="Arial"/>
                <w:sz w:val="18"/>
                <w:szCs w:val="18"/>
              </w:rPr>
            </w:pPr>
            <w:r w:rsidRPr="00090ADB">
              <w:rPr>
                <w:rFonts w:asciiTheme="minorHAnsi" w:hAnsiTheme="minorHAnsi" w:cs="Arial"/>
                <w:sz w:val="18"/>
                <w:szCs w:val="18"/>
              </w:rPr>
              <w:t>To ensure that the future extraction of State or regionally significant reserves of coal, other minerals, petroleum and extractive materials are not compromised by inappropriate development.</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when planning proposal is prepared that would prohibit or restrict the mining or potential development of cool, other minerals, petroleum production or obtaining extractive minerals of State or regional significance permitting incompatible land use.</w:t>
            </w:r>
          </w:p>
        </w:tc>
        <w:tc>
          <w:tcPr>
            <w:tcW w:w="6946" w:type="dxa"/>
            <w:tcMar>
              <w:top w:w="40" w:type="dxa"/>
              <w:bottom w:w="40" w:type="dxa"/>
            </w:tcMar>
          </w:tcPr>
          <w:p w:rsidR="00D308E0" w:rsidRDefault="00D308E0" w:rsidP="00D308E0">
            <w:pPr>
              <w:autoSpaceDE w:val="0"/>
              <w:autoSpaceDN w:val="0"/>
              <w:adjustRightInd w:val="0"/>
              <w:ind w:right="176"/>
              <w:jc w:val="both"/>
              <w:rPr>
                <w:rFonts w:asciiTheme="minorHAnsi" w:hAnsiTheme="minorHAnsi" w:cs="Arial"/>
                <w:b/>
                <w:bCs/>
                <w:color w:val="000000" w:themeColor="text1"/>
                <w:sz w:val="18"/>
                <w:szCs w:val="18"/>
              </w:rPr>
            </w:pPr>
            <w:r>
              <w:rPr>
                <w:rFonts w:asciiTheme="minorHAnsi" w:hAnsiTheme="minorHAnsi" w:cs="Arial"/>
                <w:b/>
                <w:bCs/>
                <w:color w:val="000000" w:themeColor="text1"/>
                <w:sz w:val="18"/>
                <w:szCs w:val="18"/>
              </w:rPr>
              <w:t>Consistent.</w:t>
            </w:r>
          </w:p>
          <w:p w:rsidR="00CA019A" w:rsidRPr="00D308E0" w:rsidRDefault="00D308E0" w:rsidP="002529E2">
            <w:pPr>
              <w:autoSpaceDE w:val="0"/>
              <w:autoSpaceDN w:val="0"/>
              <w:adjustRightInd w:val="0"/>
              <w:spacing w:beforeLines="40" w:before="96" w:afterLines="40" w:after="96"/>
              <w:ind w:right="176"/>
              <w:jc w:val="both"/>
              <w:rPr>
                <w:rFonts w:asciiTheme="minorHAnsi" w:hAnsiTheme="minorHAnsi" w:cs="Arial"/>
                <w:color w:val="000000" w:themeColor="text1"/>
                <w:sz w:val="18"/>
                <w:szCs w:val="18"/>
              </w:rPr>
            </w:pPr>
            <w:r w:rsidRPr="00D308E0">
              <w:rPr>
                <w:rFonts w:asciiTheme="minorHAnsi" w:hAnsiTheme="minorHAnsi" w:cs="Arial"/>
                <w:color w:val="000000" w:themeColor="text1"/>
                <w:sz w:val="18"/>
                <w:szCs w:val="18"/>
              </w:rPr>
              <w:t xml:space="preserve">The planning proposal will not </w:t>
            </w:r>
            <w:r w:rsidRPr="00D308E0">
              <w:rPr>
                <w:rFonts w:asciiTheme="minorHAnsi" w:hAnsiTheme="minorHAnsi" w:cs="Arial"/>
                <w:sz w:val="18"/>
                <w:szCs w:val="18"/>
              </w:rPr>
              <w:t xml:space="preserve">prohibit or restrict the mining or </w:t>
            </w:r>
            <w:r w:rsidRPr="00D308E0">
              <w:rPr>
                <w:rFonts w:asciiTheme="minorHAnsi" w:hAnsiTheme="minorHAnsi" w:cs="Arial"/>
                <w:color w:val="000000" w:themeColor="text1"/>
                <w:sz w:val="18"/>
                <w:szCs w:val="18"/>
              </w:rPr>
              <w:t>future extraction of State or regionally significant coal, other minerals, petroleum and extractive materials.</w:t>
            </w:r>
          </w:p>
        </w:tc>
      </w:tr>
      <w:tr w:rsidR="00CA019A" w:rsidRPr="00090ADB" w:rsidTr="007F35E2">
        <w:tc>
          <w:tcPr>
            <w:tcW w:w="2376"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1.4 Oyster Aquaculture</w:t>
            </w:r>
          </w:p>
          <w:p w:rsidR="00CA019A" w:rsidRPr="00090ADB" w:rsidRDefault="00CA019A" w:rsidP="006C334B">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6C334B">
            <w:pPr>
              <w:pStyle w:val="ListParagraph"/>
              <w:keepNext/>
              <w:keepLines/>
              <w:numPr>
                <w:ilvl w:val="0"/>
                <w:numId w:val="12"/>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protect Priority Oyster Aquaculture Areas and oyster aquaculture outside such an area from land uses that may result in adverse impacts on water quality and consequently, on the health of oysters and oyster consumers.</w:t>
            </w:r>
          </w:p>
        </w:tc>
        <w:tc>
          <w:tcPr>
            <w:tcW w:w="2693"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Priority Oyster Aquaculture Areas as identified in the NSW Oyster Industry Sustainable Aquaculture Strategy (2006)</w:t>
            </w:r>
          </w:p>
        </w:tc>
        <w:tc>
          <w:tcPr>
            <w:tcW w:w="6946" w:type="dxa"/>
            <w:tcMar>
              <w:top w:w="40" w:type="dxa"/>
              <w:bottom w:w="40" w:type="dxa"/>
            </w:tcMar>
          </w:tcPr>
          <w:p w:rsidR="00D308E0" w:rsidRPr="00D308E0" w:rsidRDefault="00D308E0" w:rsidP="00D308E0">
            <w:pPr>
              <w:pStyle w:val="ListParagraph"/>
              <w:keepNext/>
              <w:keepLines/>
              <w:ind w:left="0"/>
              <w:rPr>
                <w:rFonts w:asciiTheme="minorHAnsi" w:hAnsiTheme="minorHAnsi" w:cs="Arial"/>
                <w:b/>
                <w:bCs/>
                <w:color w:val="000000" w:themeColor="text1"/>
                <w:sz w:val="18"/>
                <w:szCs w:val="18"/>
              </w:rPr>
            </w:pPr>
            <w:r w:rsidRPr="00D308E0">
              <w:rPr>
                <w:rFonts w:asciiTheme="minorHAnsi" w:hAnsiTheme="minorHAnsi" w:cs="Arial"/>
                <w:b/>
                <w:bCs/>
                <w:color w:val="000000" w:themeColor="text1"/>
                <w:sz w:val="18"/>
                <w:szCs w:val="18"/>
              </w:rPr>
              <w:t>Not applicable.</w:t>
            </w:r>
          </w:p>
          <w:p w:rsidR="00CA019A" w:rsidRPr="00090ADB" w:rsidRDefault="00D308E0" w:rsidP="00D308E0">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rPr>
            </w:pPr>
            <w:r w:rsidRPr="00D308E0">
              <w:rPr>
                <w:rFonts w:asciiTheme="minorHAnsi" w:hAnsiTheme="minorHAnsi" w:cs="Arial"/>
                <w:bCs/>
                <w:color w:val="000000" w:themeColor="text1"/>
                <w:sz w:val="18"/>
                <w:szCs w:val="18"/>
              </w:rPr>
              <w:t xml:space="preserve">The planning proposal is not for land located in a Priority Oyster Aquaculture Area as identified in the </w:t>
            </w:r>
            <w:r w:rsidRPr="00D308E0">
              <w:rPr>
                <w:rFonts w:asciiTheme="minorHAnsi" w:hAnsiTheme="minorHAnsi" w:cs="Arial"/>
                <w:bCs/>
                <w:i/>
                <w:color w:val="000000" w:themeColor="text1"/>
                <w:sz w:val="18"/>
                <w:szCs w:val="18"/>
              </w:rPr>
              <w:t>NSW Oyster Industry Sustainable Aquaculture Strategy Second Edition</w:t>
            </w:r>
            <w:r w:rsidRPr="00D308E0">
              <w:rPr>
                <w:rFonts w:asciiTheme="minorHAnsi" w:hAnsiTheme="minorHAnsi" w:cs="Arial"/>
                <w:bCs/>
                <w:color w:val="000000" w:themeColor="text1"/>
                <w:sz w:val="18"/>
                <w:szCs w:val="18"/>
              </w:rPr>
              <w:t xml:space="preserve"> (NSW Department of Primary Industries, 2014).</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1.5 Rural Lands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protect the agricultural production value of rural land and facilitate the orderly and economic development of rural land.</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all planning proposals to which State Environmental Planning Policy (Rural Lands) 2008 applies</w:t>
            </w:r>
          </w:p>
        </w:tc>
        <w:tc>
          <w:tcPr>
            <w:tcW w:w="6946" w:type="dxa"/>
            <w:tcMar>
              <w:top w:w="40" w:type="dxa"/>
              <w:bottom w:w="40" w:type="dxa"/>
            </w:tcMar>
          </w:tcPr>
          <w:p w:rsidR="005060A5" w:rsidRDefault="005060A5" w:rsidP="005060A5">
            <w:pPr>
              <w:autoSpaceDE w:val="0"/>
              <w:autoSpaceDN w:val="0"/>
              <w:adjustRightInd w:val="0"/>
              <w:ind w:right="176"/>
              <w:jc w:val="both"/>
              <w:rPr>
                <w:rFonts w:asciiTheme="minorHAnsi" w:hAnsiTheme="minorHAnsi" w:cs="Arial"/>
                <w:b/>
                <w:bCs/>
                <w:color w:val="000000" w:themeColor="text1"/>
                <w:sz w:val="18"/>
                <w:szCs w:val="18"/>
              </w:rPr>
            </w:pPr>
            <w:r>
              <w:rPr>
                <w:rFonts w:asciiTheme="minorHAnsi" w:hAnsiTheme="minorHAnsi" w:cs="Arial"/>
                <w:b/>
                <w:bCs/>
                <w:color w:val="000000" w:themeColor="text1"/>
                <w:sz w:val="18"/>
                <w:szCs w:val="18"/>
              </w:rPr>
              <w:t>Consistent.</w:t>
            </w:r>
          </w:p>
          <w:p w:rsidR="005060A5" w:rsidRDefault="005060A5" w:rsidP="005060A5">
            <w:pPr>
              <w:autoSpaceDE w:val="0"/>
              <w:autoSpaceDN w:val="0"/>
              <w:adjustRightInd w:val="0"/>
              <w:ind w:right="176"/>
              <w:jc w:val="both"/>
              <w:rPr>
                <w:rFonts w:asciiTheme="minorHAnsi" w:hAnsiTheme="minorHAnsi" w:cs="Arial"/>
                <w:bCs/>
                <w:color w:val="000000" w:themeColor="text1"/>
                <w:sz w:val="18"/>
                <w:szCs w:val="18"/>
              </w:rPr>
            </w:pPr>
          </w:p>
          <w:p w:rsidR="0064694D" w:rsidRPr="00090ADB" w:rsidRDefault="005060A5" w:rsidP="005060A5">
            <w:pPr>
              <w:pStyle w:val="ListParagraph"/>
              <w:autoSpaceDE w:val="0"/>
              <w:autoSpaceDN w:val="0"/>
              <w:adjustRightInd w:val="0"/>
              <w:ind w:left="34" w:right="176"/>
              <w:rPr>
                <w:rFonts w:asciiTheme="minorHAnsi" w:hAnsiTheme="minorHAnsi" w:cs="Arial"/>
                <w:bCs/>
                <w:color w:val="0D0D0D" w:themeColor="text1" w:themeTint="F2"/>
                <w:szCs w:val="21"/>
              </w:rPr>
            </w:pPr>
            <w:r>
              <w:rPr>
                <w:rFonts w:asciiTheme="minorHAnsi" w:hAnsiTheme="minorHAnsi" w:cs="Arial"/>
                <w:bCs/>
                <w:color w:val="000000" w:themeColor="text1"/>
                <w:sz w:val="18"/>
                <w:szCs w:val="18"/>
              </w:rPr>
              <w:t>As an administrative amendment, the planning proposal is to remove ambiguity identified in a development standard without undermining controls which protect the right to farm in rural localities.</w:t>
            </w:r>
          </w:p>
        </w:tc>
      </w:tr>
      <w:tr w:rsidR="00CA019A" w:rsidRPr="00090ADB" w:rsidTr="004E50F6">
        <w:tc>
          <w:tcPr>
            <w:tcW w:w="14142" w:type="dxa"/>
            <w:gridSpan w:val="4"/>
            <w:shd w:val="clear" w:color="auto" w:fill="F2F2F2" w:themeFill="background1" w:themeFillShade="F2"/>
            <w:tcMar>
              <w:top w:w="40" w:type="dxa"/>
              <w:bottom w:w="40" w:type="dxa"/>
            </w:tcMar>
          </w:tcPr>
          <w:p w:rsidR="00CA019A" w:rsidRPr="00090ADB" w:rsidRDefault="00CA019A" w:rsidP="004E50F6">
            <w:pPr>
              <w:pStyle w:val="ListParagraph"/>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2. Environment and Heritage</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2.1 Environment Protection Zones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protect and conserve environmentally sensitive areas.</w:t>
            </w:r>
          </w:p>
        </w:tc>
        <w:tc>
          <w:tcPr>
            <w:tcW w:w="2693" w:type="dxa"/>
            <w:tcMar>
              <w:top w:w="40" w:type="dxa"/>
              <w:bottom w:w="40" w:type="dxa"/>
            </w:tcMar>
          </w:tcPr>
          <w:p w:rsidR="00CA019A" w:rsidRPr="005060A5" w:rsidRDefault="00CA019A" w:rsidP="004E50F6">
            <w:pPr>
              <w:autoSpaceDE w:val="0"/>
              <w:autoSpaceDN w:val="0"/>
              <w:adjustRightInd w:val="0"/>
              <w:spacing w:beforeLines="40" w:before="96" w:afterLines="40" w:after="96"/>
              <w:rPr>
                <w:rFonts w:asciiTheme="minorHAnsi" w:hAnsiTheme="minorHAnsi" w:cs="Arial"/>
                <w:sz w:val="18"/>
                <w:szCs w:val="18"/>
              </w:rPr>
            </w:pPr>
            <w:r w:rsidRPr="005060A5">
              <w:rPr>
                <w:rFonts w:asciiTheme="minorHAnsi" w:hAnsiTheme="minorHAnsi" w:cs="Arial"/>
                <w:sz w:val="18"/>
                <w:szCs w:val="18"/>
              </w:rPr>
              <w:t>Applies when a planning proposal is prepared.</w:t>
            </w:r>
          </w:p>
        </w:tc>
        <w:tc>
          <w:tcPr>
            <w:tcW w:w="6946" w:type="dxa"/>
            <w:tcMar>
              <w:top w:w="40" w:type="dxa"/>
              <w:bottom w:w="40" w:type="dxa"/>
            </w:tcMar>
          </w:tcPr>
          <w:p w:rsidR="005060A5" w:rsidRPr="005060A5" w:rsidRDefault="005060A5" w:rsidP="005060A5">
            <w:pPr>
              <w:autoSpaceDE w:val="0"/>
              <w:autoSpaceDN w:val="0"/>
              <w:adjustRightInd w:val="0"/>
              <w:ind w:right="176"/>
              <w:jc w:val="both"/>
              <w:rPr>
                <w:rFonts w:asciiTheme="minorHAnsi" w:hAnsiTheme="minorHAnsi" w:cs="Arial"/>
                <w:b/>
                <w:bCs/>
                <w:color w:val="000000" w:themeColor="text1"/>
                <w:sz w:val="18"/>
                <w:szCs w:val="18"/>
              </w:rPr>
            </w:pPr>
            <w:r w:rsidRPr="005060A5">
              <w:rPr>
                <w:rFonts w:asciiTheme="minorHAnsi" w:hAnsiTheme="minorHAnsi" w:cs="Arial"/>
                <w:b/>
                <w:bCs/>
                <w:color w:val="000000" w:themeColor="text1"/>
                <w:sz w:val="18"/>
                <w:szCs w:val="18"/>
              </w:rPr>
              <w:t>Consistent.</w:t>
            </w:r>
          </w:p>
          <w:p w:rsidR="00CA019A" w:rsidRPr="005060A5" w:rsidRDefault="005060A5" w:rsidP="005060A5">
            <w:pPr>
              <w:pStyle w:val="ListParagraph"/>
              <w:autoSpaceDE w:val="0"/>
              <w:autoSpaceDN w:val="0"/>
              <w:adjustRightInd w:val="0"/>
              <w:spacing w:beforeLines="40" w:before="96" w:afterLines="40" w:after="96"/>
              <w:ind w:left="0"/>
              <w:contextualSpacing w:val="0"/>
              <w:rPr>
                <w:rFonts w:asciiTheme="minorHAnsi" w:hAnsiTheme="minorHAnsi" w:cs="Arial"/>
                <w:bCs/>
                <w:color w:val="0D0D0D" w:themeColor="text1" w:themeTint="F2"/>
                <w:sz w:val="18"/>
                <w:szCs w:val="18"/>
              </w:rPr>
            </w:pPr>
            <w:r w:rsidRPr="005060A5">
              <w:rPr>
                <w:rFonts w:asciiTheme="minorHAnsi" w:hAnsiTheme="minorHAnsi" w:cs="Arial"/>
                <w:bCs/>
                <w:color w:val="0D0D0D" w:themeColor="text1" w:themeTint="F2"/>
                <w:sz w:val="18"/>
                <w:szCs w:val="18"/>
              </w:rPr>
              <w:t xml:space="preserve">The </w:t>
            </w:r>
            <w:r>
              <w:rPr>
                <w:rFonts w:asciiTheme="minorHAnsi" w:hAnsiTheme="minorHAnsi" w:cs="Arial"/>
                <w:bCs/>
                <w:color w:val="0D0D0D" w:themeColor="text1" w:themeTint="F2"/>
                <w:sz w:val="18"/>
                <w:szCs w:val="18"/>
              </w:rPr>
              <w:t xml:space="preserve">development standard to be amended does apply to environmental zones, however controls relating to the preservation of environmental values have been retained. </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2.2 Coastal protection</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implement the principles of the NSW Coastal Policy.</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the Coastal Zone as defined in the Coastal Protection Act 1979.</w:t>
            </w:r>
          </w:p>
        </w:tc>
        <w:tc>
          <w:tcPr>
            <w:tcW w:w="6946" w:type="dxa"/>
            <w:tcMar>
              <w:top w:w="40" w:type="dxa"/>
              <w:bottom w:w="40" w:type="dxa"/>
            </w:tcMar>
          </w:tcPr>
          <w:p w:rsidR="005060A5" w:rsidRPr="005060A5" w:rsidRDefault="005060A5" w:rsidP="005060A5">
            <w:pPr>
              <w:autoSpaceDE w:val="0"/>
              <w:autoSpaceDN w:val="0"/>
              <w:adjustRightInd w:val="0"/>
              <w:ind w:right="176"/>
              <w:jc w:val="both"/>
              <w:rPr>
                <w:rFonts w:asciiTheme="minorHAnsi" w:hAnsiTheme="minorHAnsi" w:cs="Arial"/>
                <w:b/>
                <w:bCs/>
                <w:color w:val="000000" w:themeColor="text1"/>
                <w:sz w:val="18"/>
                <w:szCs w:val="18"/>
              </w:rPr>
            </w:pPr>
            <w:r w:rsidRPr="005060A5">
              <w:rPr>
                <w:rFonts w:asciiTheme="minorHAnsi" w:hAnsiTheme="minorHAnsi" w:cs="Arial"/>
                <w:b/>
                <w:bCs/>
                <w:color w:val="000000" w:themeColor="text1"/>
                <w:sz w:val="18"/>
                <w:szCs w:val="18"/>
              </w:rPr>
              <w:t>Consistent.</w:t>
            </w:r>
          </w:p>
          <w:p w:rsidR="00F75427" w:rsidRPr="00090ADB" w:rsidRDefault="005060A5" w:rsidP="005060A5">
            <w:pPr>
              <w:spacing w:beforeLines="40" w:before="96" w:afterLines="40" w:after="96"/>
              <w:rPr>
                <w:rFonts w:asciiTheme="minorHAnsi" w:hAnsiTheme="minorHAnsi" w:cs="Arial"/>
                <w:bCs/>
                <w:sz w:val="18"/>
                <w:szCs w:val="18"/>
              </w:rPr>
            </w:pPr>
            <w:r w:rsidRPr="005060A5">
              <w:rPr>
                <w:rFonts w:asciiTheme="minorHAnsi" w:hAnsiTheme="minorHAnsi" w:cs="Arial"/>
                <w:bCs/>
                <w:sz w:val="18"/>
                <w:szCs w:val="18"/>
              </w:rPr>
              <w:t>The coastal zone is not impacted</w:t>
            </w:r>
            <w:r>
              <w:rPr>
                <w:rFonts w:asciiTheme="minorHAnsi" w:hAnsiTheme="minorHAnsi" w:cs="Arial"/>
                <w:bCs/>
                <w:sz w:val="18"/>
                <w:szCs w:val="18"/>
              </w:rPr>
              <w:t xml:space="preserve"> </w:t>
            </w:r>
            <w:r w:rsidRPr="005060A5">
              <w:rPr>
                <w:rFonts w:asciiTheme="minorHAnsi" w:hAnsiTheme="minorHAnsi" w:cs="Arial"/>
                <w:bCs/>
                <w:sz w:val="18"/>
                <w:szCs w:val="18"/>
              </w:rPr>
              <w:t>by the amendments</w:t>
            </w:r>
            <w:r>
              <w:rPr>
                <w:rFonts w:asciiTheme="minorHAnsi" w:hAnsiTheme="minorHAnsi" w:cs="Arial"/>
                <w:bCs/>
                <w:sz w:val="18"/>
                <w:szCs w:val="18"/>
              </w:rPr>
              <w:t xml:space="preserve"> proposed</w:t>
            </w:r>
            <w:r w:rsidRPr="005060A5">
              <w:rPr>
                <w:rFonts w:asciiTheme="minorHAnsi" w:hAnsiTheme="minorHAnsi" w:cs="Arial"/>
                <w:bCs/>
                <w:sz w:val="18"/>
                <w:szCs w:val="18"/>
              </w:rPr>
              <w:t>.</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2.3 Heritage Conservation</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conserve items, areas, objects and places of environmental heritage significance and indigenous heritage significance.</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To conserve items, areas, objects and places of environmental heritage significance and indigenous heritage significance.</w:t>
            </w:r>
          </w:p>
        </w:tc>
        <w:tc>
          <w:tcPr>
            <w:tcW w:w="6946" w:type="dxa"/>
            <w:tcMar>
              <w:top w:w="40" w:type="dxa"/>
              <w:bottom w:w="40" w:type="dxa"/>
            </w:tcMar>
          </w:tcPr>
          <w:p w:rsidR="005060A5" w:rsidRPr="005060A5" w:rsidRDefault="005060A5" w:rsidP="005060A5">
            <w:pPr>
              <w:autoSpaceDE w:val="0"/>
              <w:autoSpaceDN w:val="0"/>
              <w:adjustRightInd w:val="0"/>
              <w:ind w:right="176"/>
              <w:jc w:val="both"/>
              <w:rPr>
                <w:rFonts w:asciiTheme="minorHAnsi" w:hAnsiTheme="minorHAnsi" w:cs="Arial"/>
                <w:b/>
                <w:bCs/>
                <w:color w:val="000000" w:themeColor="text1"/>
                <w:sz w:val="18"/>
                <w:szCs w:val="18"/>
              </w:rPr>
            </w:pPr>
            <w:r w:rsidRPr="005060A5">
              <w:rPr>
                <w:rFonts w:asciiTheme="minorHAnsi" w:hAnsiTheme="minorHAnsi" w:cs="Arial"/>
                <w:b/>
                <w:bCs/>
                <w:color w:val="000000" w:themeColor="text1"/>
                <w:sz w:val="18"/>
                <w:szCs w:val="18"/>
              </w:rPr>
              <w:t>Consistent.</w:t>
            </w:r>
          </w:p>
          <w:p w:rsidR="00CA019A" w:rsidRPr="00090ADB" w:rsidRDefault="005060A5" w:rsidP="005060A5">
            <w:pPr>
              <w:spacing w:beforeLines="40" w:before="96" w:afterLines="40" w:after="96"/>
              <w:jc w:val="both"/>
              <w:rPr>
                <w:rFonts w:asciiTheme="minorHAnsi" w:hAnsiTheme="minorHAnsi" w:cs="Arial"/>
                <w:bCs/>
                <w:sz w:val="18"/>
                <w:szCs w:val="18"/>
              </w:rPr>
            </w:pPr>
            <w:r w:rsidRPr="005060A5">
              <w:rPr>
                <w:rFonts w:asciiTheme="minorHAnsi" w:hAnsiTheme="minorHAnsi" w:cs="Arial"/>
                <w:bCs/>
                <w:sz w:val="18"/>
                <w:szCs w:val="18"/>
              </w:rPr>
              <w:t>The proposal does not impact on</w:t>
            </w:r>
            <w:r>
              <w:rPr>
                <w:rFonts w:asciiTheme="minorHAnsi" w:hAnsiTheme="minorHAnsi" w:cs="Arial"/>
                <w:bCs/>
                <w:sz w:val="18"/>
                <w:szCs w:val="18"/>
              </w:rPr>
              <w:t xml:space="preserve"> </w:t>
            </w:r>
            <w:r w:rsidRPr="005060A5">
              <w:rPr>
                <w:rFonts w:asciiTheme="minorHAnsi" w:hAnsiTheme="minorHAnsi" w:cs="Arial"/>
                <w:bCs/>
                <w:sz w:val="18"/>
                <w:szCs w:val="18"/>
              </w:rPr>
              <w:t>existing</w:t>
            </w:r>
            <w:r w:rsidR="00E41E36">
              <w:rPr>
                <w:rFonts w:asciiTheme="minorHAnsi" w:hAnsiTheme="minorHAnsi" w:cs="Arial"/>
                <w:bCs/>
                <w:sz w:val="18"/>
                <w:szCs w:val="18"/>
              </w:rPr>
              <w:t xml:space="preserve"> or future</w:t>
            </w:r>
            <w:r w:rsidRPr="005060A5">
              <w:rPr>
                <w:rFonts w:asciiTheme="minorHAnsi" w:hAnsiTheme="minorHAnsi" w:cs="Arial"/>
                <w:bCs/>
                <w:sz w:val="18"/>
                <w:szCs w:val="18"/>
              </w:rPr>
              <w:t xml:space="preserve"> heritage items.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2.4 Recreation Vehicle Areas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protect sensitive land or land with Significant conservation values from adverse impacts from recreation vehicles.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Limits the development of land for the purpose of a recreational vehicle area.</w:t>
            </w:r>
          </w:p>
        </w:tc>
        <w:tc>
          <w:tcPr>
            <w:tcW w:w="6946" w:type="dxa"/>
            <w:tcMar>
              <w:top w:w="40" w:type="dxa"/>
              <w:bottom w:w="40" w:type="dxa"/>
            </w:tcMar>
          </w:tcPr>
          <w:p w:rsidR="00CA019A" w:rsidRDefault="00810623" w:rsidP="00161D70">
            <w:pPr>
              <w:pStyle w:val="ListParagraph"/>
              <w:autoSpaceDE w:val="0"/>
              <w:autoSpaceDN w:val="0"/>
              <w:adjustRightInd w:val="0"/>
              <w:spacing w:beforeLines="40" w:before="96" w:afterLines="40" w:after="96"/>
              <w:ind w:left="0"/>
              <w:contextualSpacing w:val="0"/>
              <w:jc w:val="both"/>
              <w:rPr>
                <w:rFonts w:asciiTheme="minorHAnsi" w:hAnsiTheme="minorHAnsi" w:cs="Arial"/>
                <w:b/>
                <w:bCs/>
                <w:sz w:val="18"/>
                <w:szCs w:val="18"/>
              </w:rPr>
            </w:pPr>
            <w:r>
              <w:rPr>
                <w:rFonts w:asciiTheme="minorHAnsi" w:hAnsiTheme="minorHAnsi" w:cs="Arial"/>
                <w:b/>
                <w:bCs/>
                <w:sz w:val="18"/>
                <w:szCs w:val="18"/>
              </w:rPr>
              <w:t>Consistent</w:t>
            </w:r>
            <w:r w:rsidR="00E05BC3" w:rsidRPr="00E05BC3">
              <w:rPr>
                <w:rFonts w:asciiTheme="minorHAnsi" w:hAnsiTheme="minorHAnsi" w:cs="Arial"/>
                <w:b/>
                <w:bCs/>
                <w:sz w:val="18"/>
                <w:szCs w:val="18"/>
              </w:rPr>
              <w:t>.</w:t>
            </w:r>
          </w:p>
          <w:p w:rsidR="00E05BC3" w:rsidRPr="00E05BC3" w:rsidRDefault="00E05BC3" w:rsidP="00E05BC3">
            <w:pPr>
              <w:pStyle w:val="ListParagraph"/>
              <w:autoSpaceDE w:val="0"/>
              <w:autoSpaceDN w:val="0"/>
              <w:adjustRightInd w:val="0"/>
              <w:spacing w:beforeLines="40" w:before="96" w:afterLines="40" w:after="96"/>
              <w:ind w:left="0"/>
              <w:contextualSpacing w:val="0"/>
              <w:rPr>
                <w:rFonts w:asciiTheme="minorHAnsi" w:hAnsiTheme="minorHAnsi" w:cs="Arial"/>
                <w:bCs/>
                <w:sz w:val="18"/>
                <w:szCs w:val="18"/>
                <w:highlight w:val="yellow"/>
              </w:rPr>
            </w:pPr>
            <w:r w:rsidRPr="00E05BC3">
              <w:rPr>
                <w:rFonts w:asciiTheme="minorHAnsi" w:hAnsiTheme="minorHAnsi" w:cs="Arial"/>
                <w:bCs/>
                <w:sz w:val="18"/>
                <w:szCs w:val="18"/>
              </w:rPr>
              <w:t>The planning proposal does not relate to development of land for the purpose of a recreational vehicle area.</w:t>
            </w:r>
          </w:p>
        </w:tc>
      </w:tr>
      <w:tr w:rsidR="00CA019A" w:rsidRPr="00090ADB" w:rsidTr="004E50F6">
        <w:tc>
          <w:tcPr>
            <w:tcW w:w="14142" w:type="dxa"/>
            <w:gridSpan w:val="4"/>
            <w:shd w:val="clear" w:color="auto" w:fill="F2F2F2" w:themeFill="background1" w:themeFillShade="F2"/>
            <w:tcMar>
              <w:top w:w="40" w:type="dxa"/>
              <w:bottom w:w="40" w:type="dxa"/>
            </w:tcMar>
          </w:tcPr>
          <w:p w:rsidR="00CA019A" w:rsidRPr="00090ADB" w:rsidRDefault="00CA019A" w:rsidP="004E50F6">
            <w:pPr>
              <w:pStyle w:val="ListParagraph"/>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3. Housing, Infrastructure and Urban Development</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3.1 Residential Zones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eastAsia="SymbolMT" w:hAnsiTheme="minorHAnsi" w:cs="Arial"/>
                <w:sz w:val="18"/>
                <w:szCs w:val="18"/>
              </w:rPr>
            </w:pPr>
            <w:r w:rsidRPr="00090ADB">
              <w:rPr>
                <w:rFonts w:asciiTheme="minorHAnsi" w:eastAsia="SymbolMT" w:hAnsiTheme="minorHAnsi" w:cs="Arial"/>
                <w:sz w:val="18"/>
                <w:szCs w:val="18"/>
              </w:rPr>
              <w:t>To encourage a variety and choice of housing types to provide for existing and future housing needs</w:t>
            </w:r>
          </w:p>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contextualSpacing w:val="0"/>
              <w:rPr>
                <w:rFonts w:asciiTheme="minorHAnsi" w:eastAsia="SymbolMT" w:hAnsiTheme="minorHAnsi" w:cs="Arial"/>
                <w:sz w:val="18"/>
                <w:szCs w:val="18"/>
              </w:rPr>
            </w:pPr>
            <w:r w:rsidRPr="00090ADB">
              <w:rPr>
                <w:rFonts w:asciiTheme="minorHAnsi" w:eastAsia="SymbolMT" w:hAnsiTheme="minorHAnsi" w:cs="Arial"/>
                <w:sz w:val="18"/>
                <w:szCs w:val="18"/>
              </w:rPr>
              <w:t>To make efficient use of existing infrastructure and services and ensure that new housing has appropriate access to infrastructure and services, and</w:t>
            </w:r>
          </w:p>
          <w:p w:rsidR="00CA019A" w:rsidRPr="00090ADB" w:rsidRDefault="00CA019A" w:rsidP="003147F1">
            <w:pPr>
              <w:pStyle w:val="ListParagraph"/>
              <w:numPr>
                <w:ilvl w:val="0"/>
                <w:numId w:val="12"/>
              </w:numPr>
              <w:autoSpaceDE w:val="0"/>
              <w:autoSpaceDN w:val="0"/>
              <w:adjustRightInd w:val="0"/>
              <w:spacing w:beforeLines="40" w:before="96" w:afterLines="40" w:after="96"/>
              <w:ind w:left="318" w:hanging="284"/>
              <w:rPr>
                <w:rFonts w:asciiTheme="minorHAnsi" w:eastAsia="SymbolMT" w:hAnsiTheme="minorHAnsi" w:cs="Arial"/>
                <w:sz w:val="18"/>
                <w:szCs w:val="18"/>
              </w:rPr>
            </w:pPr>
            <w:r w:rsidRPr="00090ADB">
              <w:rPr>
                <w:rFonts w:asciiTheme="minorHAnsi" w:eastAsia="SymbolMT" w:hAnsiTheme="minorHAnsi" w:cs="Arial"/>
                <w:sz w:val="18"/>
                <w:szCs w:val="18"/>
              </w:rPr>
              <w:t>To minimise the impact of residential development on the environment and resource lands.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when a planning proposal affects land within an existing or proposed residential zone (including the alteration of any existing zone boundary) or any other zone in which significant residential development is permitted or proposed to be permitted.</w:t>
            </w:r>
          </w:p>
        </w:tc>
        <w:tc>
          <w:tcPr>
            <w:tcW w:w="6946" w:type="dxa"/>
            <w:tcMar>
              <w:top w:w="40" w:type="dxa"/>
              <w:bottom w:w="40" w:type="dxa"/>
            </w:tcMar>
          </w:tcPr>
          <w:p w:rsidR="00E05BC3" w:rsidRPr="00E05BC3" w:rsidRDefault="00810623" w:rsidP="00E05BC3">
            <w:pPr>
              <w:rPr>
                <w:rFonts w:asciiTheme="minorHAnsi" w:hAnsiTheme="minorHAnsi" w:cs="Arial"/>
                <w:b/>
                <w:bCs/>
                <w:sz w:val="18"/>
                <w:szCs w:val="18"/>
              </w:rPr>
            </w:pPr>
            <w:r>
              <w:rPr>
                <w:rFonts w:asciiTheme="minorHAnsi" w:hAnsiTheme="minorHAnsi" w:cs="Arial"/>
                <w:b/>
                <w:bCs/>
                <w:sz w:val="18"/>
                <w:szCs w:val="18"/>
              </w:rPr>
              <w:t>Consistent</w:t>
            </w:r>
            <w:r w:rsidR="00E05BC3" w:rsidRPr="00E05BC3">
              <w:rPr>
                <w:rFonts w:asciiTheme="minorHAnsi" w:hAnsiTheme="minorHAnsi" w:cs="Arial"/>
                <w:b/>
                <w:bCs/>
                <w:sz w:val="18"/>
                <w:szCs w:val="18"/>
              </w:rPr>
              <w:t>.</w:t>
            </w:r>
          </w:p>
          <w:p w:rsidR="00CA019A" w:rsidRPr="00090ADB" w:rsidRDefault="00E05BC3" w:rsidP="008A3532">
            <w:pPr>
              <w:pStyle w:val="ListParagraph"/>
              <w:autoSpaceDE w:val="0"/>
              <w:autoSpaceDN w:val="0"/>
              <w:adjustRightInd w:val="0"/>
              <w:spacing w:beforeLines="40" w:before="96" w:afterLines="40" w:after="96"/>
              <w:ind w:left="0"/>
              <w:contextualSpacing w:val="0"/>
              <w:jc w:val="both"/>
              <w:rPr>
                <w:rFonts w:asciiTheme="minorHAnsi" w:hAnsiTheme="minorHAnsi" w:cs="Arial"/>
                <w:bCs/>
                <w:sz w:val="18"/>
                <w:szCs w:val="18"/>
                <w:highlight w:val="yellow"/>
              </w:rPr>
            </w:pPr>
            <w:r w:rsidRPr="00E05BC3">
              <w:rPr>
                <w:rFonts w:asciiTheme="minorHAnsi" w:hAnsiTheme="minorHAnsi" w:cs="Arial"/>
                <w:bCs/>
                <w:sz w:val="18"/>
                <w:szCs w:val="18"/>
              </w:rPr>
              <w:t xml:space="preserve">The planning proposal </w:t>
            </w:r>
            <w:r w:rsidR="00810623">
              <w:rPr>
                <w:rFonts w:asciiTheme="minorHAnsi" w:hAnsiTheme="minorHAnsi" w:cs="Arial"/>
                <w:bCs/>
                <w:sz w:val="18"/>
                <w:szCs w:val="18"/>
              </w:rPr>
              <w:t xml:space="preserve">applies to non-urban land but includes the R5 Large Lot Residential zone. </w:t>
            </w:r>
            <w:r w:rsidR="008A3532">
              <w:rPr>
                <w:rFonts w:asciiTheme="minorHAnsi" w:hAnsiTheme="minorHAnsi" w:cs="Arial"/>
                <w:bCs/>
                <w:sz w:val="18"/>
                <w:szCs w:val="18"/>
              </w:rPr>
              <w:t xml:space="preserve">The amendment is administrative and will clarify the operation of a development standard rather than impose additional restrictions on development. </w:t>
            </w:r>
          </w:p>
        </w:tc>
      </w:tr>
      <w:tr w:rsidR="00CA019A" w:rsidRPr="00090ADB" w:rsidTr="007F35E2">
        <w:tc>
          <w:tcPr>
            <w:tcW w:w="2376"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3.2 Caravan Parks and</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Manufactured Home Estates</w:t>
            </w:r>
          </w:p>
          <w:p w:rsidR="00CA019A" w:rsidRPr="00090ADB" w:rsidRDefault="00CA019A" w:rsidP="006C334B">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6C334B">
            <w:pPr>
              <w:pStyle w:val="ListParagraph"/>
              <w:keepNext/>
              <w:keepLines/>
              <w:numPr>
                <w:ilvl w:val="0"/>
                <w:numId w:val="17"/>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provide for a variety  of housing</w:t>
            </w:r>
          </w:p>
          <w:p w:rsidR="00CA019A" w:rsidRPr="00090ADB" w:rsidRDefault="00CA019A" w:rsidP="006C334B">
            <w:pPr>
              <w:pStyle w:val="ListParagraph"/>
              <w:keepNext/>
              <w:keepLines/>
              <w:numPr>
                <w:ilvl w:val="0"/>
                <w:numId w:val="17"/>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types and opportunities for caravan parks and manufactured home estates</w:t>
            </w:r>
          </w:p>
        </w:tc>
        <w:tc>
          <w:tcPr>
            <w:tcW w:w="2693"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when a planning proposal is prepared. Does not apply to Crown land reserved or dedicated for any purposes under the Crown Lands Act 1989 (except Crown land reserved for accommodation purposes) or land dedicated or reserved under the NP&amp;W Act 1974.</w:t>
            </w:r>
          </w:p>
        </w:tc>
        <w:tc>
          <w:tcPr>
            <w:tcW w:w="6946" w:type="dxa"/>
            <w:tcMar>
              <w:top w:w="40" w:type="dxa"/>
              <w:bottom w:w="40" w:type="dxa"/>
            </w:tcMar>
          </w:tcPr>
          <w:p w:rsidR="00D92EA2" w:rsidRPr="00D308E0" w:rsidRDefault="00D92EA2" w:rsidP="00D92EA2">
            <w:pPr>
              <w:pStyle w:val="ListParagraph"/>
              <w:keepNext/>
              <w:keepLines/>
              <w:ind w:left="0"/>
              <w:rPr>
                <w:rFonts w:asciiTheme="minorHAnsi" w:hAnsiTheme="minorHAnsi" w:cs="Arial"/>
                <w:b/>
                <w:bCs/>
                <w:color w:val="000000" w:themeColor="text1"/>
                <w:sz w:val="18"/>
                <w:szCs w:val="18"/>
              </w:rPr>
            </w:pPr>
            <w:r w:rsidRPr="00D308E0">
              <w:rPr>
                <w:rFonts w:asciiTheme="minorHAnsi" w:hAnsiTheme="minorHAnsi" w:cs="Arial"/>
                <w:b/>
                <w:bCs/>
                <w:color w:val="000000" w:themeColor="text1"/>
                <w:sz w:val="18"/>
                <w:szCs w:val="18"/>
              </w:rPr>
              <w:t>Not applicable.</w:t>
            </w:r>
          </w:p>
          <w:p w:rsidR="00CA019A" w:rsidRPr="00090ADB" w:rsidRDefault="00D92EA2" w:rsidP="006C334B">
            <w:pPr>
              <w:keepNext/>
              <w:keepLines/>
              <w:autoSpaceDE w:val="0"/>
              <w:autoSpaceDN w:val="0"/>
              <w:adjustRightInd w:val="0"/>
              <w:spacing w:beforeLines="40" w:before="96" w:afterLines="40" w:after="96"/>
              <w:jc w:val="both"/>
              <w:rPr>
                <w:rFonts w:asciiTheme="minorHAnsi" w:hAnsiTheme="minorHAnsi" w:cs="Arial"/>
                <w:color w:val="00B050"/>
                <w:sz w:val="18"/>
                <w:szCs w:val="18"/>
                <w:highlight w:val="yellow"/>
              </w:rPr>
            </w:pPr>
            <w:r w:rsidRPr="00D92EA2">
              <w:rPr>
                <w:rFonts w:asciiTheme="minorHAnsi" w:hAnsiTheme="minorHAnsi" w:cs="Arial"/>
                <w:sz w:val="18"/>
                <w:szCs w:val="18"/>
              </w:rPr>
              <w:t>The planning proposal does not relate to any existing or proposed caravan parks or manufactured home estates.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3.3 Home Occupations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8"/>
              </w:numPr>
              <w:autoSpaceDE w:val="0"/>
              <w:autoSpaceDN w:val="0"/>
              <w:adjustRightInd w:val="0"/>
              <w:spacing w:beforeLines="40" w:before="96" w:afterLines="40" w:after="96"/>
              <w:ind w:left="318" w:hanging="284"/>
              <w:rPr>
                <w:rFonts w:asciiTheme="minorHAnsi" w:hAnsiTheme="minorHAnsi" w:cs="Arial"/>
                <w:sz w:val="18"/>
                <w:szCs w:val="18"/>
              </w:rPr>
            </w:pPr>
            <w:r w:rsidRPr="00090ADB">
              <w:rPr>
                <w:rFonts w:asciiTheme="minorHAnsi" w:hAnsiTheme="minorHAnsi" w:cs="Arial"/>
                <w:sz w:val="18"/>
                <w:szCs w:val="18"/>
              </w:rPr>
              <w:t>To encourage the carrying out of low-impact small businesses in dwelling houses.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Planning proposals must permit home occupations to be carried out in dwelling houses without the need for development consent.</w:t>
            </w:r>
          </w:p>
        </w:tc>
        <w:tc>
          <w:tcPr>
            <w:tcW w:w="6946" w:type="dxa"/>
            <w:tcMar>
              <w:top w:w="40" w:type="dxa"/>
              <w:bottom w:w="40" w:type="dxa"/>
            </w:tcMar>
          </w:tcPr>
          <w:p w:rsidR="00D92EA2" w:rsidRPr="00D92EA2" w:rsidRDefault="00D92EA2" w:rsidP="00D92EA2">
            <w:pPr>
              <w:jc w:val="both"/>
              <w:rPr>
                <w:rFonts w:asciiTheme="minorHAnsi" w:hAnsiTheme="minorHAnsi" w:cs="Arial"/>
                <w:b/>
                <w:bCs/>
                <w:sz w:val="18"/>
                <w:szCs w:val="18"/>
              </w:rPr>
            </w:pPr>
            <w:r w:rsidRPr="00D92EA2">
              <w:rPr>
                <w:rFonts w:asciiTheme="minorHAnsi" w:hAnsiTheme="minorHAnsi" w:cs="Arial"/>
                <w:b/>
                <w:bCs/>
                <w:sz w:val="18"/>
                <w:szCs w:val="18"/>
              </w:rPr>
              <w:t>Consistent.</w:t>
            </w:r>
          </w:p>
          <w:p w:rsidR="00161D70" w:rsidRPr="00D92EA2" w:rsidRDefault="00D92EA2" w:rsidP="00D92EA2">
            <w:pPr>
              <w:pStyle w:val="ListParagraph"/>
              <w:autoSpaceDE w:val="0"/>
              <w:autoSpaceDN w:val="0"/>
              <w:adjustRightInd w:val="0"/>
              <w:spacing w:beforeLines="40" w:before="96" w:afterLines="40" w:after="96"/>
              <w:ind w:left="0"/>
              <w:contextualSpacing w:val="0"/>
              <w:rPr>
                <w:rFonts w:asciiTheme="minorHAnsi" w:hAnsiTheme="minorHAnsi" w:cs="Arial"/>
                <w:bCs/>
                <w:sz w:val="18"/>
                <w:szCs w:val="18"/>
              </w:rPr>
            </w:pPr>
            <w:r w:rsidRPr="00D92EA2">
              <w:rPr>
                <w:rFonts w:asciiTheme="minorHAnsi" w:hAnsiTheme="minorHAnsi" w:cs="Arial"/>
                <w:bCs/>
                <w:sz w:val="18"/>
                <w:szCs w:val="18"/>
              </w:rPr>
              <w:t>The planning proposal does not relate to the operation of small businesses in dwelling houses.</w:t>
            </w:r>
          </w:p>
          <w:p w:rsidR="00CA019A" w:rsidRPr="00090ADB" w:rsidRDefault="00CA019A" w:rsidP="00161D70">
            <w:pPr>
              <w:autoSpaceDE w:val="0"/>
              <w:autoSpaceDN w:val="0"/>
              <w:adjustRightInd w:val="0"/>
              <w:spacing w:beforeLines="40" w:before="96" w:afterLines="40" w:after="96"/>
              <w:jc w:val="both"/>
              <w:rPr>
                <w:rFonts w:asciiTheme="minorHAnsi" w:hAnsiTheme="minorHAnsi" w:cs="Arial"/>
                <w:color w:val="00B050"/>
                <w:sz w:val="18"/>
                <w:szCs w:val="18"/>
                <w:highlight w:val="yellow"/>
              </w:rPr>
            </w:pP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3.4 Integrating Land Use and Transport</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8"/>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ensure that urban structures, building forms, land use locations, development designs, subdivision and street layouts:</w:t>
            </w:r>
          </w:p>
          <w:p w:rsidR="00CA019A" w:rsidRPr="00090ADB" w:rsidRDefault="00CA019A" w:rsidP="003147F1">
            <w:pPr>
              <w:pStyle w:val="ListParagraph"/>
              <w:numPr>
                <w:ilvl w:val="0"/>
                <w:numId w:val="18"/>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improve access to housing, jobs and services by walking, cycling and public transport,</w:t>
            </w:r>
          </w:p>
          <w:p w:rsidR="00CA019A" w:rsidRPr="00090ADB" w:rsidRDefault="00CA019A" w:rsidP="003147F1">
            <w:pPr>
              <w:pStyle w:val="ListParagraph"/>
              <w:numPr>
                <w:ilvl w:val="0"/>
                <w:numId w:val="18"/>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increase transport choice and reduce travel demand and reducing dependence on cars,</w:t>
            </w:r>
          </w:p>
          <w:p w:rsidR="00CA019A" w:rsidRPr="00090ADB" w:rsidRDefault="00CA019A" w:rsidP="003147F1">
            <w:pPr>
              <w:pStyle w:val="ListParagraph"/>
              <w:numPr>
                <w:ilvl w:val="0"/>
                <w:numId w:val="18"/>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reduce travel demand including distances travelled, especially by car,</w:t>
            </w:r>
          </w:p>
          <w:p w:rsidR="00CA019A" w:rsidRPr="00090ADB" w:rsidRDefault="00CA019A" w:rsidP="003147F1">
            <w:pPr>
              <w:pStyle w:val="ListParagraph"/>
              <w:numPr>
                <w:ilvl w:val="0"/>
                <w:numId w:val="13"/>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support the efficient and viable operation of public transport services, and</w:t>
            </w:r>
          </w:p>
          <w:p w:rsidR="00CA019A" w:rsidRPr="00090ADB" w:rsidRDefault="00CA019A" w:rsidP="003147F1">
            <w:pPr>
              <w:pStyle w:val="ListParagraph"/>
              <w:numPr>
                <w:ilvl w:val="0"/>
                <w:numId w:val="13"/>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Provide for the efficient movement of freight.</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planning proposals that create, alter or remove a zone or a provision relating to urban land, including land zoned for residential, business, industrial, village or tourist purposes.</w:t>
            </w:r>
          </w:p>
        </w:tc>
        <w:tc>
          <w:tcPr>
            <w:tcW w:w="6946" w:type="dxa"/>
            <w:tcMar>
              <w:top w:w="40" w:type="dxa"/>
              <w:bottom w:w="40" w:type="dxa"/>
            </w:tcMar>
          </w:tcPr>
          <w:p w:rsidR="00D92EA2" w:rsidRPr="00D92EA2" w:rsidRDefault="00D92EA2" w:rsidP="00D92EA2">
            <w:pPr>
              <w:autoSpaceDE w:val="0"/>
              <w:autoSpaceDN w:val="0"/>
              <w:adjustRightInd w:val="0"/>
              <w:spacing w:beforeLines="40" w:before="96" w:afterLines="40" w:after="96"/>
              <w:rPr>
                <w:rFonts w:asciiTheme="minorHAnsi" w:hAnsiTheme="minorHAnsi" w:cs="Arial"/>
                <w:b/>
                <w:bCs/>
                <w:sz w:val="18"/>
                <w:szCs w:val="18"/>
              </w:rPr>
            </w:pPr>
            <w:r w:rsidRPr="00D92EA2">
              <w:rPr>
                <w:rFonts w:asciiTheme="minorHAnsi" w:hAnsiTheme="minorHAnsi" w:cs="Arial"/>
                <w:b/>
                <w:bCs/>
                <w:sz w:val="18"/>
                <w:szCs w:val="18"/>
              </w:rPr>
              <w:t>Consistent.</w:t>
            </w:r>
          </w:p>
          <w:p w:rsidR="00CA019A" w:rsidRPr="00090ADB" w:rsidRDefault="00D92EA2" w:rsidP="00D92EA2">
            <w:pPr>
              <w:pStyle w:val="ListParagraph"/>
              <w:autoSpaceDE w:val="0"/>
              <w:autoSpaceDN w:val="0"/>
              <w:adjustRightInd w:val="0"/>
              <w:spacing w:beforeLines="40" w:before="96" w:afterLines="40" w:after="96"/>
              <w:ind w:left="0"/>
              <w:contextualSpacing w:val="0"/>
              <w:rPr>
                <w:rFonts w:asciiTheme="minorHAnsi" w:hAnsiTheme="minorHAnsi" w:cs="Arial"/>
                <w:bCs/>
                <w:sz w:val="18"/>
                <w:szCs w:val="18"/>
                <w:highlight w:val="yellow"/>
              </w:rPr>
            </w:pPr>
            <w:r w:rsidRPr="00D92EA2">
              <w:rPr>
                <w:rFonts w:asciiTheme="minorHAnsi" w:hAnsiTheme="minorHAnsi" w:cs="Arial"/>
                <w:bCs/>
                <w:sz w:val="18"/>
                <w:szCs w:val="18"/>
              </w:rPr>
              <w:t>The planning proposal will not impact access, transport, car travel, public transport or the movement of freight.</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3.5 Development Near Licensed</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Aerodromes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4"/>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ensure the effective and safe operation of aerodromes</w:t>
            </w:r>
          </w:p>
          <w:p w:rsidR="00CA019A" w:rsidRPr="00090ADB" w:rsidRDefault="00CA019A" w:rsidP="003147F1">
            <w:pPr>
              <w:pStyle w:val="ListParagraph"/>
              <w:numPr>
                <w:ilvl w:val="0"/>
                <w:numId w:val="14"/>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ensure that the operation of aerodromes is not compromised by development that constitutes an obstruction, hazard or potential hazard to aircraft flying in the vicinity.</w:t>
            </w:r>
          </w:p>
          <w:p w:rsidR="00CA019A" w:rsidRPr="00090ADB" w:rsidRDefault="00CA019A" w:rsidP="003147F1">
            <w:pPr>
              <w:pStyle w:val="ListParagraph"/>
              <w:numPr>
                <w:ilvl w:val="0"/>
                <w:numId w:val="14"/>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ensure development for residential purposes or human occupation incorporates appropriate mitigation measures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a planning proposal that will create, alter or remove a zone or a provision relating to land in the vicinity of a licensed aerodrome.</w:t>
            </w:r>
          </w:p>
        </w:tc>
        <w:tc>
          <w:tcPr>
            <w:tcW w:w="6946" w:type="dxa"/>
            <w:tcMar>
              <w:top w:w="40" w:type="dxa"/>
              <w:bottom w:w="40" w:type="dxa"/>
            </w:tcMar>
          </w:tcPr>
          <w:p w:rsidR="00CD0B3A" w:rsidRPr="00D92EA2" w:rsidRDefault="00CD0B3A" w:rsidP="00CD0B3A">
            <w:pPr>
              <w:autoSpaceDE w:val="0"/>
              <w:autoSpaceDN w:val="0"/>
              <w:adjustRightInd w:val="0"/>
              <w:spacing w:beforeLines="40" w:before="96" w:afterLines="40" w:after="96"/>
              <w:rPr>
                <w:rFonts w:asciiTheme="minorHAnsi" w:hAnsiTheme="minorHAnsi" w:cs="Arial"/>
                <w:b/>
                <w:bCs/>
                <w:sz w:val="18"/>
                <w:szCs w:val="18"/>
              </w:rPr>
            </w:pPr>
            <w:r w:rsidRPr="00D92EA2">
              <w:rPr>
                <w:rFonts w:asciiTheme="minorHAnsi" w:hAnsiTheme="minorHAnsi" w:cs="Arial"/>
                <w:b/>
                <w:bCs/>
                <w:sz w:val="18"/>
                <w:szCs w:val="18"/>
              </w:rPr>
              <w:t>Consistent.</w:t>
            </w:r>
          </w:p>
          <w:p w:rsidR="00CA019A" w:rsidRPr="00090ADB" w:rsidRDefault="00CD0B3A" w:rsidP="00CD0B3A">
            <w:pPr>
              <w:autoSpaceDE w:val="0"/>
              <w:autoSpaceDN w:val="0"/>
              <w:adjustRightInd w:val="0"/>
              <w:spacing w:beforeLines="40" w:before="96" w:afterLines="40" w:after="96"/>
              <w:jc w:val="both"/>
              <w:rPr>
                <w:rFonts w:asciiTheme="minorHAnsi" w:hAnsiTheme="minorHAnsi" w:cs="Arial"/>
                <w:color w:val="00B050"/>
                <w:sz w:val="18"/>
                <w:szCs w:val="18"/>
              </w:rPr>
            </w:pPr>
            <w:r w:rsidRPr="00D92EA2">
              <w:rPr>
                <w:rFonts w:asciiTheme="minorHAnsi" w:hAnsiTheme="minorHAnsi" w:cs="Arial"/>
                <w:bCs/>
                <w:sz w:val="18"/>
                <w:szCs w:val="18"/>
              </w:rPr>
              <w:t>The planning proposal will not impact</w:t>
            </w:r>
            <w:r w:rsidR="009E01FA">
              <w:rPr>
                <w:rFonts w:asciiTheme="minorHAnsi" w:hAnsiTheme="minorHAnsi" w:cs="Arial"/>
                <w:bCs/>
                <w:sz w:val="18"/>
                <w:szCs w:val="18"/>
              </w:rPr>
              <w:t xml:space="preserve"> on the operation of licensed aerodromes.</w:t>
            </w:r>
          </w:p>
        </w:tc>
      </w:tr>
      <w:tr w:rsidR="00CA019A" w:rsidRPr="00090ADB" w:rsidTr="007F35E2">
        <w:tc>
          <w:tcPr>
            <w:tcW w:w="2376" w:type="dxa"/>
            <w:tcMar>
              <w:top w:w="40" w:type="dxa"/>
              <w:bottom w:w="40" w:type="dxa"/>
            </w:tcMar>
          </w:tcPr>
          <w:p w:rsidR="00CA019A" w:rsidRPr="00090ADB" w:rsidRDefault="00CA019A" w:rsidP="006C334B">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3.6 Shooting Ranges</w:t>
            </w:r>
          </w:p>
          <w:p w:rsidR="00CA019A" w:rsidRPr="00090ADB" w:rsidRDefault="00CA019A" w:rsidP="006C334B">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sz w:val="18"/>
                <w:szCs w:val="18"/>
              </w:rPr>
              <w:t>Issued 16 February 2011</w:t>
            </w:r>
          </w:p>
        </w:tc>
        <w:tc>
          <w:tcPr>
            <w:tcW w:w="2127" w:type="dxa"/>
            <w:tcMar>
              <w:top w:w="40" w:type="dxa"/>
              <w:bottom w:w="40" w:type="dxa"/>
            </w:tcMar>
          </w:tcPr>
          <w:p w:rsidR="00CA019A" w:rsidRPr="00090ADB" w:rsidRDefault="00CA019A" w:rsidP="006C334B">
            <w:pPr>
              <w:pStyle w:val="ListParagraph"/>
              <w:numPr>
                <w:ilvl w:val="0"/>
                <w:numId w:val="15"/>
              </w:numPr>
              <w:autoSpaceDE w:val="0"/>
              <w:autoSpaceDN w:val="0"/>
              <w:adjustRightInd w:val="0"/>
              <w:spacing w:beforeLines="40" w:before="96" w:afterLines="40" w:after="96"/>
              <w:ind w:left="318" w:hanging="284"/>
              <w:contextualSpacing w:val="0"/>
              <w:rPr>
                <w:rFonts w:asciiTheme="minorHAnsi" w:hAnsiTheme="minorHAnsi" w:cs="Arial"/>
                <w:sz w:val="18"/>
                <w:szCs w:val="18"/>
              </w:rPr>
            </w:pPr>
            <w:r w:rsidRPr="00090ADB">
              <w:rPr>
                <w:rFonts w:asciiTheme="minorHAnsi" w:hAnsiTheme="minorHAnsi" w:cs="Arial"/>
                <w:sz w:val="18"/>
                <w:szCs w:val="18"/>
              </w:rPr>
              <w:t>To maintain appropriate levels of public safety and amenity and reduce land use conflict when rezoning land adjacent to an existing shooting range,</w:t>
            </w:r>
          </w:p>
        </w:tc>
        <w:tc>
          <w:tcPr>
            <w:tcW w:w="2693" w:type="dxa"/>
            <w:tcMar>
              <w:top w:w="40" w:type="dxa"/>
              <w:bottom w:w="40" w:type="dxa"/>
            </w:tcMar>
          </w:tcPr>
          <w:p w:rsidR="00CA019A" w:rsidRPr="00090ADB" w:rsidRDefault="00CA019A" w:rsidP="006C334B">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a planning proposal that will affect, create, alter or remove a zone or a provision relating to land adjacent to and/ or adjoining an existing shooting range.</w:t>
            </w:r>
          </w:p>
        </w:tc>
        <w:tc>
          <w:tcPr>
            <w:tcW w:w="6946" w:type="dxa"/>
            <w:tcMar>
              <w:top w:w="40" w:type="dxa"/>
              <w:bottom w:w="40" w:type="dxa"/>
            </w:tcMar>
          </w:tcPr>
          <w:p w:rsidR="009E01FA" w:rsidRPr="00D92EA2" w:rsidRDefault="009E01FA" w:rsidP="009E01FA">
            <w:pPr>
              <w:autoSpaceDE w:val="0"/>
              <w:autoSpaceDN w:val="0"/>
              <w:adjustRightInd w:val="0"/>
              <w:spacing w:beforeLines="40" w:before="96" w:afterLines="40" w:after="96"/>
              <w:rPr>
                <w:rFonts w:asciiTheme="minorHAnsi" w:hAnsiTheme="minorHAnsi" w:cs="Arial"/>
                <w:b/>
                <w:bCs/>
                <w:sz w:val="18"/>
                <w:szCs w:val="18"/>
              </w:rPr>
            </w:pPr>
            <w:r w:rsidRPr="00D92EA2">
              <w:rPr>
                <w:rFonts w:asciiTheme="minorHAnsi" w:hAnsiTheme="minorHAnsi" w:cs="Arial"/>
                <w:b/>
                <w:bCs/>
                <w:sz w:val="18"/>
                <w:szCs w:val="18"/>
              </w:rPr>
              <w:t>Consistent.</w:t>
            </w:r>
          </w:p>
          <w:p w:rsidR="00CA019A" w:rsidRPr="00090ADB" w:rsidRDefault="009E01FA" w:rsidP="009E01FA">
            <w:pPr>
              <w:autoSpaceDE w:val="0"/>
              <w:autoSpaceDN w:val="0"/>
              <w:adjustRightInd w:val="0"/>
              <w:spacing w:beforeLines="40" w:before="96" w:afterLines="40" w:after="96"/>
              <w:rPr>
                <w:rFonts w:asciiTheme="minorHAnsi" w:hAnsiTheme="minorHAnsi" w:cs="Arial"/>
                <w:color w:val="000000" w:themeColor="text1"/>
                <w:sz w:val="18"/>
                <w:szCs w:val="18"/>
                <w:highlight w:val="yellow"/>
              </w:rPr>
            </w:pPr>
            <w:r w:rsidRPr="00D92EA2">
              <w:rPr>
                <w:rFonts w:asciiTheme="minorHAnsi" w:hAnsiTheme="minorHAnsi" w:cs="Arial"/>
                <w:bCs/>
                <w:sz w:val="18"/>
                <w:szCs w:val="18"/>
              </w:rPr>
              <w:t>The planning proposal will not impact</w:t>
            </w:r>
            <w:r>
              <w:rPr>
                <w:rFonts w:asciiTheme="minorHAnsi" w:hAnsiTheme="minorHAnsi" w:cs="Arial"/>
                <w:bCs/>
                <w:sz w:val="18"/>
                <w:szCs w:val="18"/>
              </w:rPr>
              <w:t xml:space="preserve"> on the operation of existing shooting ranges.</w:t>
            </w:r>
          </w:p>
        </w:tc>
      </w:tr>
      <w:tr w:rsidR="00CA019A" w:rsidRPr="00090ADB" w:rsidTr="004E50F6">
        <w:tc>
          <w:tcPr>
            <w:tcW w:w="14142" w:type="dxa"/>
            <w:gridSpan w:val="4"/>
            <w:shd w:val="clear" w:color="auto" w:fill="F2F2F2" w:themeFill="background1" w:themeFillShade="F2"/>
            <w:tcMar>
              <w:top w:w="40" w:type="dxa"/>
              <w:bottom w:w="40" w:type="dxa"/>
            </w:tcMar>
          </w:tcPr>
          <w:p w:rsidR="00CA019A" w:rsidRPr="00090ADB" w:rsidRDefault="00CA019A" w:rsidP="006C334B">
            <w:pPr>
              <w:pStyle w:val="ListParagraph"/>
              <w:keepNext/>
              <w:keepLines/>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4. Hazard and Risk</w:t>
            </w:r>
          </w:p>
        </w:tc>
      </w:tr>
      <w:tr w:rsidR="00CA019A" w:rsidRPr="00090ADB" w:rsidTr="007F35E2">
        <w:tc>
          <w:tcPr>
            <w:tcW w:w="2376"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 xml:space="preserve">4.1 Acid </w:t>
            </w:r>
            <w:proofErr w:type="spellStart"/>
            <w:r w:rsidRPr="00090ADB">
              <w:rPr>
                <w:rFonts w:asciiTheme="minorHAnsi" w:hAnsiTheme="minorHAnsi" w:cs="Arial"/>
                <w:b/>
                <w:bCs/>
                <w:sz w:val="18"/>
                <w:szCs w:val="18"/>
              </w:rPr>
              <w:t>Sulfate</w:t>
            </w:r>
            <w:proofErr w:type="spellEnd"/>
            <w:r w:rsidRPr="00090ADB">
              <w:rPr>
                <w:rFonts w:asciiTheme="minorHAnsi" w:hAnsiTheme="minorHAnsi" w:cs="Arial"/>
                <w:b/>
                <w:bCs/>
                <w:sz w:val="18"/>
                <w:szCs w:val="18"/>
              </w:rPr>
              <w:t xml:space="preserve"> Soils</w:t>
            </w:r>
          </w:p>
          <w:p w:rsidR="00CA019A" w:rsidRPr="00090ADB" w:rsidRDefault="00CA019A" w:rsidP="006C334B">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6C334B">
            <w:pPr>
              <w:pStyle w:val="ListParagraph"/>
              <w:keepNext/>
              <w:keepLines/>
              <w:numPr>
                <w:ilvl w:val="0"/>
                <w:numId w:val="15"/>
              </w:numPr>
              <w:autoSpaceDE w:val="0"/>
              <w:autoSpaceDN w:val="0"/>
              <w:adjustRightInd w:val="0"/>
              <w:spacing w:beforeLines="40" w:before="96" w:afterLines="40" w:after="96"/>
              <w:ind w:left="318" w:hanging="284"/>
              <w:rPr>
                <w:rFonts w:asciiTheme="minorHAnsi" w:hAnsiTheme="minorHAnsi" w:cs="Arial"/>
                <w:sz w:val="18"/>
                <w:szCs w:val="18"/>
              </w:rPr>
            </w:pPr>
            <w:r w:rsidRPr="00090ADB">
              <w:rPr>
                <w:rFonts w:asciiTheme="minorHAnsi" w:hAnsiTheme="minorHAnsi" w:cs="Arial"/>
                <w:sz w:val="18"/>
                <w:szCs w:val="18"/>
              </w:rPr>
              <w:t xml:space="preserve">To avoid significant adverse environmental impacts from the use of land that has a probability of containing acid </w:t>
            </w:r>
            <w:proofErr w:type="spellStart"/>
            <w:r w:rsidRPr="00090ADB">
              <w:rPr>
                <w:rFonts w:asciiTheme="minorHAnsi" w:hAnsiTheme="minorHAnsi" w:cs="Arial"/>
                <w:sz w:val="18"/>
                <w:szCs w:val="18"/>
              </w:rPr>
              <w:t>sulfate</w:t>
            </w:r>
            <w:proofErr w:type="spellEnd"/>
            <w:r w:rsidRPr="00090ADB">
              <w:rPr>
                <w:rFonts w:asciiTheme="minorHAnsi" w:hAnsiTheme="minorHAnsi" w:cs="Arial"/>
                <w:sz w:val="18"/>
                <w:szCs w:val="18"/>
              </w:rPr>
              <w:t xml:space="preserve"> soils.</w:t>
            </w:r>
          </w:p>
        </w:tc>
        <w:tc>
          <w:tcPr>
            <w:tcW w:w="2693"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 xml:space="preserve">Applies to planning proposal on land having a probability of containing acid </w:t>
            </w:r>
            <w:proofErr w:type="spellStart"/>
            <w:r w:rsidRPr="00090ADB">
              <w:rPr>
                <w:rFonts w:asciiTheme="minorHAnsi" w:hAnsiTheme="minorHAnsi" w:cs="Arial"/>
                <w:sz w:val="18"/>
                <w:szCs w:val="18"/>
              </w:rPr>
              <w:t>sulfate</w:t>
            </w:r>
            <w:proofErr w:type="spellEnd"/>
            <w:r w:rsidRPr="00090ADB">
              <w:rPr>
                <w:rFonts w:asciiTheme="minorHAnsi" w:hAnsiTheme="minorHAnsi" w:cs="Arial"/>
                <w:sz w:val="18"/>
                <w:szCs w:val="18"/>
              </w:rPr>
              <w:t xml:space="preserve"> soils as shown on the Acid </w:t>
            </w:r>
            <w:proofErr w:type="spellStart"/>
            <w:r w:rsidRPr="00090ADB">
              <w:rPr>
                <w:rFonts w:asciiTheme="minorHAnsi" w:hAnsiTheme="minorHAnsi" w:cs="Arial"/>
                <w:sz w:val="18"/>
                <w:szCs w:val="18"/>
              </w:rPr>
              <w:t>Sulfate</w:t>
            </w:r>
            <w:proofErr w:type="spellEnd"/>
            <w:r w:rsidRPr="00090ADB">
              <w:rPr>
                <w:rFonts w:asciiTheme="minorHAnsi" w:hAnsiTheme="minorHAnsi" w:cs="Arial"/>
                <w:sz w:val="18"/>
                <w:szCs w:val="18"/>
              </w:rPr>
              <w:t xml:space="preserve"> Soils Planning Maps.</w:t>
            </w:r>
          </w:p>
        </w:tc>
        <w:tc>
          <w:tcPr>
            <w:tcW w:w="6946" w:type="dxa"/>
            <w:tcMar>
              <w:top w:w="40" w:type="dxa"/>
              <w:bottom w:w="40" w:type="dxa"/>
            </w:tcMar>
          </w:tcPr>
          <w:p w:rsidR="009E01FA" w:rsidRPr="00D92EA2" w:rsidRDefault="009E01FA" w:rsidP="009E01FA">
            <w:pPr>
              <w:autoSpaceDE w:val="0"/>
              <w:autoSpaceDN w:val="0"/>
              <w:adjustRightInd w:val="0"/>
              <w:spacing w:beforeLines="40" w:before="96" w:afterLines="40" w:after="96"/>
              <w:rPr>
                <w:rFonts w:asciiTheme="minorHAnsi" w:hAnsiTheme="minorHAnsi" w:cs="Arial"/>
                <w:b/>
                <w:bCs/>
                <w:sz w:val="18"/>
                <w:szCs w:val="18"/>
              </w:rPr>
            </w:pPr>
            <w:r w:rsidRPr="00D92EA2">
              <w:rPr>
                <w:rFonts w:asciiTheme="minorHAnsi" w:hAnsiTheme="minorHAnsi" w:cs="Arial"/>
                <w:b/>
                <w:bCs/>
                <w:sz w:val="18"/>
                <w:szCs w:val="18"/>
              </w:rPr>
              <w:t>Consistent.</w:t>
            </w:r>
          </w:p>
          <w:p w:rsidR="00FB3FC2" w:rsidRPr="00090ADB" w:rsidRDefault="009E01FA" w:rsidP="009E01FA">
            <w:pPr>
              <w:pStyle w:val="ListParagraph"/>
              <w:keepNext/>
              <w:keepLines/>
              <w:autoSpaceDE w:val="0"/>
              <w:autoSpaceDN w:val="0"/>
              <w:adjustRightInd w:val="0"/>
              <w:spacing w:beforeLines="40" w:before="96" w:afterLines="40" w:after="96"/>
              <w:ind w:left="0"/>
              <w:contextualSpacing w:val="0"/>
              <w:jc w:val="both"/>
              <w:rPr>
                <w:rFonts w:asciiTheme="minorHAnsi" w:hAnsiTheme="minorHAnsi" w:cs="Arial"/>
                <w:bCs/>
                <w:color w:val="00B050"/>
                <w:sz w:val="18"/>
                <w:szCs w:val="18"/>
                <w:highlight w:val="yellow"/>
              </w:rPr>
            </w:pPr>
            <w:r w:rsidRPr="00D92EA2">
              <w:rPr>
                <w:rFonts w:asciiTheme="minorHAnsi" w:hAnsiTheme="minorHAnsi" w:cs="Arial"/>
                <w:bCs/>
                <w:sz w:val="18"/>
                <w:szCs w:val="18"/>
              </w:rPr>
              <w:t xml:space="preserve">The planning proposal will not </w:t>
            </w:r>
            <w:r>
              <w:rPr>
                <w:rFonts w:asciiTheme="minorHAnsi" w:hAnsiTheme="minorHAnsi" w:cs="Arial"/>
                <w:bCs/>
                <w:sz w:val="18"/>
                <w:szCs w:val="18"/>
              </w:rPr>
              <w:t xml:space="preserve">undermine the consideration of acid </w:t>
            </w:r>
            <w:proofErr w:type="spellStart"/>
            <w:r>
              <w:rPr>
                <w:rFonts w:asciiTheme="minorHAnsi" w:hAnsiTheme="minorHAnsi" w:cs="Arial"/>
                <w:bCs/>
                <w:sz w:val="18"/>
                <w:szCs w:val="18"/>
              </w:rPr>
              <w:t>sulfate</w:t>
            </w:r>
            <w:proofErr w:type="spellEnd"/>
            <w:r>
              <w:rPr>
                <w:rFonts w:asciiTheme="minorHAnsi" w:hAnsiTheme="minorHAnsi" w:cs="Arial"/>
                <w:bCs/>
                <w:sz w:val="18"/>
                <w:szCs w:val="18"/>
              </w:rPr>
              <w:t xml:space="preserve"> soils in the determination of development/planning proposals.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4. 2 Mine Subsidence and</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Unstable Land</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5"/>
              </w:numPr>
              <w:autoSpaceDE w:val="0"/>
              <w:autoSpaceDN w:val="0"/>
              <w:adjustRightInd w:val="0"/>
              <w:spacing w:beforeLines="40" w:before="96" w:afterLines="40" w:after="96"/>
              <w:ind w:left="318" w:hanging="284"/>
              <w:rPr>
                <w:rFonts w:asciiTheme="minorHAnsi" w:hAnsiTheme="minorHAnsi" w:cs="Arial"/>
                <w:sz w:val="18"/>
                <w:szCs w:val="18"/>
              </w:rPr>
            </w:pPr>
            <w:r w:rsidRPr="00090ADB">
              <w:rPr>
                <w:rFonts w:asciiTheme="minorHAnsi" w:hAnsiTheme="minorHAnsi" w:cs="Arial"/>
                <w:sz w:val="18"/>
                <w:szCs w:val="18"/>
              </w:rPr>
              <w:t>To prevent damage to life, property and the environment on land identified as unstable or potentially subject to mine subsidence.</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planning proposal on land within a mine subsidence district or that has been identified as unstable in a study, strategy or other assessment</w:t>
            </w:r>
          </w:p>
        </w:tc>
        <w:tc>
          <w:tcPr>
            <w:tcW w:w="6946" w:type="dxa"/>
            <w:tcMar>
              <w:top w:w="40" w:type="dxa"/>
              <w:bottom w:w="40" w:type="dxa"/>
            </w:tcMar>
          </w:tcPr>
          <w:p w:rsidR="009E01FA" w:rsidRPr="00D92EA2" w:rsidRDefault="009E01FA" w:rsidP="009E01FA">
            <w:pPr>
              <w:autoSpaceDE w:val="0"/>
              <w:autoSpaceDN w:val="0"/>
              <w:adjustRightInd w:val="0"/>
              <w:spacing w:beforeLines="40" w:before="96" w:afterLines="40" w:after="96"/>
              <w:rPr>
                <w:rFonts w:asciiTheme="minorHAnsi" w:hAnsiTheme="minorHAnsi" w:cs="Arial"/>
                <w:b/>
                <w:bCs/>
                <w:sz w:val="18"/>
                <w:szCs w:val="18"/>
              </w:rPr>
            </w:pPr>
            <w:r w:rsidRPr="00D92EA2">
              <w:rPr>
                <w:rFonts w:asciiTheme="minorHAnsi" w:hAnsiTheme="minorHAnsi" w:cs="Arial"/>
                <w:b/>
                <w:bCs/>
                <w:sz w:val="18"/>
                <w:szCs w:val="18"/>
              </w:rPr>
              <w:t>Consistent.</w:t>
            </w:r>
          </w:p>
          <w:p w:rsidR="00CA019A" w:rsidRPr="00090ADB" w:rsidRDefault="009E01FA" w:rsidP="009E01FA">
            <w:pPr>
              <w:autoSpaceDE w:val="0"/>
              <w:autoSpaceDN w:val="0"/>
              <w:adjustRightInd w:val="0"/>
              <w:spacing w:beforeLines="40" w:before="96" w:afterLines="40" w:after="96"/>
              <w:rPr>
                <w:rFonts w:asciiTheme="minorHAnsi" w:hAnsiTheme="minorHAnsi" w:cs="Arial"/>
                <w:color w:val="00B050"/>
                <w:sz w:val="18"/>
                <w:szCs w:val="18"/>
                <w:highlight w:val="yellow"/>
              </w:rPr>
            </w:pPr>
            <w:r w:rsidRPr="00D92EA2">
              <w:rPr>
                <w:rFonts w:asciiTheme="minorHAnsi" w:hAnsiTheme="minorHAnsi" w:cs="Arial"/>
                <w:bCs/>
                <w:sz w:val="18"/>
                <w:szCs w:val="18"/>
              </w:rPr>
              <w:t xml:space="preserve">The planning proposal will not </w:t>
            </w:r>
            <w:r>
              <w:rPr>
                <w:rFonts w:asciiTheme="minorHAnsi" w:hAnsiTheme="minorHAnsi" w:cs="Arial"/>
                <w:bCs/>
                <w:sz w:val="18"/>
                <w:szCs w:val="18"/>
              </w:rPr>
              <w:t xml:space="preserve">undermine the consideration of </w:t>
            </w:r>
            <w:r w:rsidRPr="00090ADB">
              <w:rPr>
                <w:rFonts w:asciiTheme="minorHAnsi" w:hAnsiTheme="minorHAnsi" w:cs="Arial"/>
                <w:sz w:val="18"/>
                <w:szCs w:val="18"/>
              </w:rPr>
              <w:t>land identified as unstable or potentially subject to mine subsidence</w:t>
            </w:r>
            <w:r>
              <w:rPr>
                <w:rFonts w:asciiTheme="minorHAnsi" w:hAnsiTheme="minorHAnsi" w:cs="Arial"/>
                <w:bCs/>
                <w:sz w:val="18"/>
                <w:szCs w:val="18"/>
              </w:rPr>
              <w:t xml:space="preserve"> in the determination of development/planning proposals.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4.3 Flood Prone Land</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3147F1">
            <w:pPr>
              <w:pStyle w:val="ListParagraph"/>
              <w:numPr>
                <w:ilvl w:val="0"/>
                <w:numId w:val="15"/>
              </w:numPr>
              <w:autoSpaceDE w:val="0"/>
              <w:autoSpaceDN w:val="0"/>
              <w:adjustRightInd w:val="0"/>
              <w:spacing w:beforeLines="40" w:before="96" w:afterLines="40" w:after="96"/>
              <w:ind w:left="318" w:hanging="284"/>
              <w:rPr>
                <w:rFonts w:asciiTheme="minorHAnsi" w:hAnsiTheme="minorHAnsi" w:cs="Arial"/>
                <w:sz w:val="18"/>
                <w:szCs w:val="18"/>
              </w:rPr>
            </w:pPr>
            <w:r w:rsidRPr="00090ADB">
              <w:rPr>
                <w:rFonts w:asciiTheme="minorHAnsi" w:hAnsiTheme="minorHAnsi" w:cs="Arial"/>
                <w:sz w:val="18"/>
                <w:szCs w:val="18"/>
              </w:rPr>
              <w:t xml:space="preserve">To ensure that development of flood prone land is consistent with the </w:t>
            </w:r>
            <w:r w:rsidRPr="00090ADB">
              <w:rPr>
                <w:rFonts w:asciiTheme="minorHAnsi" w:hAnsiTheme="minorHAnsi" w:cs="Arial"/>
                <w:i/>
                <w:sz w:val="18"/>
                <w:szCs w:val="18"/>
              </w:rPr>
              <w:t>NSW Government’s Flood Prone Land Policy</w:t>
            </w:r>
            <w:r w:rsidRPr="00090ADB">
              <w:rPr>
                <w:rFonts w:asciiTheme="minorHAnsi" w:hAnsiTheme="minorHAnsi" w:cs="Arial"/>
                <w:sz w:val="18"/>
                <w:szCs w:val="18"/>
              </w:rPr>
              <w:t xml:space="preserve"> and the principles of the </w:t>
            </w:r>
            <w:r w:rsidRPr="00090ADB">
              <w:rPr>
                <w:rFonts w:asciiTheme="minorHAnsi" w:hAnsiTheme="minorHAnsi" w:cs="Arial"/>
                <w:i/>
                <w:sz w:val="18"/>
                <w:szCs w:val="18"/>
              </w:rPr>
              <w:t>Floodplain Development Manual</w:t>
            </w:r>
            <w:r w:rsidRPr="00090ADB">
              <w:rPr>
                <w:rFonts w:asciiTheme="minorHAnsi" w:hAnsiTheme="minorHAnsi" w:cs="Arial"/>
                <w:sz w:val="18"/>
                <w:szCs w:val="18"/>
              </w:rPr>
              <w:t xml:space="preserve"> 2005; and</w:t>
            </w:r>
          </w:p>
          <w:p w:rsidR="00CA019A" w:rsidRPr="00090ADB" w:rsidRDefault="00CA019A" w:rsidP="003147F1">
            <w:pPr>
              <w:pStyle w:val="ListParagraph"/>
              <w:numPr>
                <w:ilvl w:val="0"/>
                <w:numId w:val="15"/>
              </w:numPr>
              <w:autoSpaceDE w:val="0"/>
              <w:autoSpaceDN w:val="0"/>
              <w:adjustRightInd w:val="0"/>
              <w:spacing w:beforeLines="40" w:before="96" w:afterLines="40" w:after="96"/>
              <w:ind w:left="318" w:hanging="284"/>
              <w:rPr>
                <w:rFonts w:asciiTheme="minorHAnsi" w:hAnsiTheme="minorHAnsi" w:cs="Arial"/>
                <w:sz w:val="18"/>
                <w:szCs w:val="18"/>
              </w:rPr>
            </w:pPr>
            <w:r w:rsidRPr="00090ADB">
              <w:rPr>
                <w:rFonts w:asciiTheme="minorHAnsi" w:hAnsiTheme="minorHAnsi" w:cs="Arial"/>
                <w:sz w:val="18"/>
                <w:szCs w:val="18"/>
              </w:rPr>
              <w:t>To ensure that the provisions of an LEP on flood prone land is commensurate with flood hazard and includes consideration of the potential flood impacts both on and off the subject land.</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to a planning proposal that creates, removes or alters a zone or a provision that affects flood prone land.</w:t>
            </w:r>
          </w:p>
        </w:tc>
        <w:tc>
          <w:tcPr>
            <w:tcW w:w="6946" w:type="dxa"/>
            <w:tcMar>
              <w:top w:w="40" w:type="dxa"/>
              <w:bottom w:w="40" w:type="dxa"/>
            </w:tcMar>
          </w:tcPr>
          <w:p w:rsidR="00743F55" w:rsidRPr="00D92EA2" w:rsidRDefault="001F4DA2" w:rsidP="00743F55">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Cs/>
                <w:sz w:val="18"/>
                <w:szCs w:val="18"/>
              </w:rPr>
              <w:t xml:space="preserve"> </w:t>
            </w:r>
            <w:r w:rsidR="00743F55" w:rsidRPr="00D92EA2">
              <w:rPr>
                <w:rFonts w:asciiTheme="minorHAnsi" w:hAnsiTheme="minorHAnsi" w:cs="Arial"/>
                <w:b/>
                <w:bCs/>
                <w:sz w:val="18"/>
                <w:szCs w:val="18"/>
              </w:rPr>
              <w:t>Consistent.</w:t>
            </w:r>
          </w:p>
          <w:p w:rsidR="001F4DA2" w:rsidRPr="00090ADB" w:rsidRDefault="00743F55" w:rsidP="00743F55">
            <w:pPr>
              <w:pStyle w:val="ListParagraph"/>
              <w:autoSpaceDE w:val="0"/>
              <w:autoSpaceDN w:val="0"/>
              <w:adjustRightInd w:val="0"/>
              <w:spacing w:beforeLines="40" w:before="96" w:afterLines="40" w:after="96"/>
              <w:ind w:left="0"/>
              <w:contextualSpacing w:val="0"/>
              <w:jc w:val="both"/>
              <w:rPr>
                <w:rFonts w:asciiTheme="minorHAnsi" w:hAnsiTheme="minorHAnsi" w:cs="Arial"/>
                <w:bCs/>
                <w:sz w:val="18"/>
                <w:szCs w:val="18"/>
                <w:highlight w:val="yellow"/>
              </w:rPr>
            </w:pPr>
            <w:r w:rsidRPr="00D92EA2">
              <w:rPr>
                <w:rFonts w:asciiTheme="minorHAnsi" w:hAnsiTheme="minorHAnsi" w:cs="Arial"/>
                <w:bCs/>
                <w:sz w:val="18"/>
                <w:szCs w:val="18"/>
              </w:rPr>
              <w:t xml:space="preserve">The planning proposal will not </w:t>
            </w:r>
            <w:r>
              <w:rPr>
                <w:rFonts w:asciiTheme="minorHAnsi" w:hAnsiTheme="minorHAnsi" w:cs="Arial"/>
                <w:bCs/>
                <w:sz w:val="18"/>
                <w:szCs w:val="18"/>
              </w:rPr>
              <w:t>undermine the consideration of flood prone land in the determination of development/planning proposals.</w:t>
            </w:r>
          </w:p>
        </w:tc>
      </w:tr>
      <w:tr w:rsidR="00CA019A" w:rsidRPr="00090ADB" w:rsidTr="007F35E2">
        <w:tc>
          <w:tcPr>
            <w:tcW w:w="2376"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4.4 Planning for Bushfire</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Protection</w:t>
            </w:r>
          </w:p>
          <w:p w:rsidR="00CA019A" w:rsidRPr="00090ADB" w:rsidRDefault="00CA019A" w:rsidP="006C334B">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bCs/>
                <w:color w:val="FF0000"/>
                <w:sz w:val="18"/>
                <w:szCs w:val="18"/>
              </w:rPr>
            </w:pPr>
            <w:r w:rsidRPr="00090ADB">
              <w:rPr>
                <w:rFonts w:asciiTheme="minorHAnsi" w:hAnsiTheme="minorHAnsi" w:cs="Arial"/>
                <w:sz w:val="18"/>
                <w:szCs w:val="18"/>
              </w:rPr>
              <w:t>To protect life, property and the</w:t>
            </w:r>
            <w:r w:rsidR="002529E2" w:rsidRPr="00090ADB">
              <w:rPr>
                <w:rFonts w:asciiTheme="minorHAnsi" w:hAnsiTheme="minorHAnsi" w:cs="Arial"/>
                <w:sz w:val="18"/>
                <w:szCs w:val="18"/>
              </w:rPr>
              <w:t xml:space="preserve"> </w:t>
            </w:r>
            <w:r w:rsidRPr="00090ADB">
              <w:rPr>
                <w:rFonts w:asciiTheme="minorHAnsi" w:hAnsiTheme="minorHAnsi" w:cs="Arial"/>
                <w:sz w:val="18"/>
                <w:szCs w:val="18"/>
              </w:rPr>
              <w:t>environment from bush fire hazards,</w:t>
            </w:r>
            <w:r w:rsidR="002529E2" w:rsidRPr="00090ADB">
              <w:rPr>
                <w:rFonts w:asciiTheme="minorHAnsi" w:hAnsiTheme="minorHAnsi" w:cs="Arial"/>
                <w:sz w:val="18"/>
                <w:szCs w:val="18"/>
              </w:rPr>
              <w:t xml:space="preserve"> </w:t>
            </w:r>
            <w:r w:rsidRPr="00090ADB">
              <w:rPr>
                <w:rFonts w:asciiTheme="minorHAnsi" w:hAnsiTheme="minorHAnsi" w:cs="Arial"/>
                <w:sz w:val="18"/>
                <w:szCs w:val="18"/>
              </w:rPr>
              <w:t>by discouraging the establishment of</w:t>
            </w:r>
            <w:r w:rsidR="002529E2" w:rsidRPr="00090ADB">
              <w:rPr>
                <w:rFonts w:asciiTheme="minorHAnsi" w:hAnsiTheme="minorHAnsi" w:cs="Arial"/>
                <w:sz w:val="18"/>
                <w:szCs w:val="18"/>
              </w:rPr>
              <w:t xml:space="preserve"> </w:t>
            </w:r>
            <w:r w:rsidRPr="00090ADB">
              <w:rPr>
                <w:rFonts w:asciiTheme="minorHAnsi" w:hAnsiTheme="minorHAnsi" w:cs="Arial"/>
                <w:sz w:val="18"/>
                <w:szCs w:val="18"/>
              </w:rPr>
              <w:t>incompatible land uses in bush fire</w:t>
            </w:r>
            <w:r w:rsidR="002529E2" w:rsidRPr="00090ADB">
              <w:rPr>
                <w:rFonts w:asciiTheme="minorHAnsi" w:hAnsiTheme="minorHAnsi" w:cs="Arial"/>
                <w:sz w:val="18"/>
                <w:szCs w:val="18"/>
              </w:rPr>
              <w:t xml:space="preserve"> </w:t>
            </w:r>
            <w:r w:rsidRPr="00090ADB">
              <w:rPr>
                <w:rFonts w:asciiTheme="minorHAnsi" w:hAnsiTheme="minorHAnsi" w:cs="Arial"/>
                <w:sz w:val="18"/>
                <w:szCs w:val="18"/>
              </w:rPr>
              <w:t>prone areas and encourage sound</w:t>
            </w:r>
            <w:r w:rsidR="002529E2" w:rsidRPr="00090ADB">
              <w:rPr>
                <w:rFonts w:asciiTheme="minorHAnsi" w:hAnsiTheme="minorHAnsi" w:cs="Arial"/>
                <w:sz w:val="18"/>
                <w:szCs w:val="18"/>
              </w:rPr>
              <w:t xml:space="preserve"> </w:t>
            </w:r>
            <w:r w:rsidRPr="00090ADB">
              <w:rPr>
                <w:rFonts w:asciiTheme="minorHAnsi" w:hAnsiTheme="minorHAnsi" w:cs="Arial"/>
                <w:sz w:val="18"/>
                <w:szCs w:val="18"/>
              </w:rPr>
              <w:t>management of bush fire prone</w:t>
            </w:r>
            <w:r w:rsidR="002529E2" w:rsidRPr="00090ADB">
              <w:rPr>
                <w:rFonts w:asciiTheme="minorHAnsi" w:hAnsiTheme="minorHAnsi" w:cs="Arial"/>
                <w:sz w:val="18"/>
                <w:szCs w:val="18"/>
              </w:rPr>
              <w:t xml:space="preserve"> </w:t>
            </w:r>
            <w:r w:rsidRPr="00090ADB">
              <w:rPr>
                <w:rFonts w:asciiTheme="minorHAnsi" w:hAnsiTheme="minorHAnsi" w:cs="Arial"/>
                <w:sz w:val="18"/>
                <w:szCs w:val="18"/>
              </w:rPr>
              <w:t>areas.</w:t>
            </w:r>
          </w:p>
        </w:tc>
        <w:tc>
          <w:tcPr>
            <w:tcW w:w="2693" w:type="dxa"/>
            <w:tcMar>
              <w:top w:w="40" w:type="dxa"/>
              <w:bottom w:w="40" w:type="dxa"/>
            </w:tcMar>
          </w:tcPr>
          <w:p w:rsidR="00CA019A" w:rsidRPr="00090ADB" w:rsidRDefault="00CA019A" w:rsidP="006C334B">
            <w:pPr>
              <w:keepNext/>
              <w:keepLines/>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Applies when Council prepares draft LEP that affects, or is in proximity to land mapped as bushfire prone land.</w:t>
            </w:r>
          </w:p>
        </w:tc>
        <w:tc>
          <w:tcPr>
            <w:tcW w:w="6946" w:type="dxa"/>
            <w:tcMar>
              <w:top w:w="40" w:type="dxa"/>
              <w:bottom w:w="40" w:type="dxa"/>
            </w:tcMar>
          </w:tcPr>
          <w:p w:rsidR="00743F55" w:rsidRPr="00D92EA2" w:rsidRDefault="00743F55" w:rsidP="00743F55">
            <w:pPr>
              <w:autoSpaceDE w:val="0"/>
              <w:autoSpaceDN w:val="0"/>
              <w:adjustRightInd w:val="0"/>
              <w:spacing w:beforeLines="40" w:before="96" w:afterLines="40" w:after="96"/>
              <w:rPr>
                <w:rFonts w:asciiTheme="minorHAnsi" w:hAnsiTheme="minorHAnsi" w:cs="Arial"/>
                <w:b/>
                <w:bCs/>
                <w:sz w:val="18"/>
                <w:szCs w:val="18"/>
              </w:rPr>
            </w:pPr>
            <w:r w:rsidRPr="00D92EA2">
              <w:rPr>
                <w:rFonts w:asciiTheme="minorHAnsi" w:hAnsiTheme="minorHAnsi" w:cs="Arial"/>
                <w:b/>
                <w:bCs/>
                <w:sz w:val="18"/>
                <w:szCs w:val="18"/>
              </w:rPr>
              <w:t>Consistent.</w:t>
            </w:r>
          </w:p>
          <w:p w:rsidR="00351237" w:rsidRPr="00090ADB" w:rsidRDefault="00743F55" w:rsidP="00980B6E">
            <w:pPr>
              <w:pStyle w:val="ListParagraph"/>
              <w:keepNext/>
              <w:keepLines/>
              <w:autoSpaceDE w:val="0"/>
              <w:autoSpaceDN w:val="0"/>
              <w:adjustRightInd w:val="0"/>
              <w:spacing w:beforeLines="40" w:before="96" w:afterLines="40" w:after="96"/>
              <w:ind w:left="0"/>
              <w:contextualSpacing w:val="0"/>
              <w:rPr>
                <w:rFonts w:asciiTheme="minorHAnsi" w:hAnsiTheme="minorHAnsi" w:cs="Arial"/>
                <w:bCs/>
                <w:color w:val="000000" w:themeColor="text1"/>
                <w:sz w:val="18"/>
                <w:szCs w:val="18"/>
                <w:highlight w:val="yellow"/>
              </w:rPr>
            </w:pPr>
            <w:r>
              <w:rPr>
                <w:rFonts w:asciiTheme="minorHAnsi" w:hAnsiTheme="minorHAnsi" w:cs="Arial"/>
                <w:bCs/>
                <w:color w:val="000000" w:themeColor="text1"/>
                <w:sz w:val="18"/>
                <w:szCs w:val="18"/>
              </w:rPr>
              <w:t>The planning proposal is an administrative amendment which does not directly impact on bushfire prone land.</w:t>
            </w:r>
          </w:p>
        </w:tc>
      </w:tr>
      <w:tr w:rsidR="00CA019A" w:rsidRPr="00090ADB" w:rsidTr="004E50F6">
        <w:tc>
          <w:tcPr>
            <w:tcW w:w="14142" w:type="dxa"/>
            <w:gridSpan w:val="4"/>
            <w:shd w:val="clear" w:color="auto" w:fill="F2F2F2" w:themeFill="background1" w:themeFillShade="F2"/>
            <w:tcMar>
              <w:top w:w="40" w:type="dxa"/>
              <w:bottom w:w="40" w:type="dxa"/>
            </w:tcMar>
          </w:tcPr>
          <w:p w:rsidR="00CA019A" w:rsidRPr="00090ADB" w:rsidRDefault="00CA019A" w:rsidP="004E50F6">
            <w:pPr>
              <w:pStyle w:val="ListParagraph"/>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5. Regional planning</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5.1 Implementation of Regional</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Strategies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2529E2">
            <w:pPr>
              <w:autoSpaceDE w:val="0"/>
              <w:autoSpaceDN w:val="0"/>
              <w:adjustRightInd w:val="0"/>
              <w:spacing w:beforeLines="40" w:before="96" w:afterLines="40" w:after="96"/>
              <w:rPr>
                <w:rFonts w:asciiTheme="minorHAnsi" w:hAnsiTheme="minorHAnsi" w:cs="Arial"/>
                <w:bCs/>
                <w:color w:val="FF0000"/>
                <w:sz w:val="18"/>
                <w:szCs w:val="18"/>
              </w:rPr>
            </w:pPr>
            <w:r w:rsidRPr="00090ADB">
              <w:rPr>
                <w:rFonts w:asciiTheme="minorHAnsi" w:hAnsiTheme="minorHAnsi" w:cs="Arial"/>
                <w:sz w:val="18"/>
                <w:szCs w:val="18"/>
              </w:rPr>
              <w:t>To give legal effect to the vision, land</w:t>
            </w:r>
            <w:r w:rsidR="002529E2" w:rsidRPr="00090ADB">
              <w:rPr>
                <w:rFonts w:asciiTheme="minorHAnsi" w:hAnsiTheme="minorHAnsi" w:cs="Arial"/>
                <w:sz w:val="18"/>
                <w:szCs w:val="18"/>
              </w:rPr>
              <w:t xml:space="preserve"> </w:t>
            </w:r>
            <w:r w:rsidRPr="00090ADB">
              <w:rPr>
                <w:rFonts w:asciiTheme="minorHAnsi" w:hAnsiTheme="minorHAnsi" w:cs="Arial"/>
                <w:sz w:val="18"/>
                <w:szCs w:val="18"/>
              </w:rPr>
              <w:t>use strategy, policies, outcomes and</w:t>
            </w:r>
            <w:r w:rsidR="002529E2" w:rsidRPr="00090ADB">
              <w:rPr>
                <w:rFonts w:asciiTheme="minorHAnsi" w:hAnsiTheme="minorHAnsi" w:cs="Arial"/>
                <w:sz w:val="18"/>
                <w:szCs w:val="18"/>
              </w:rPr>
              <w:t xml:space="preserve"> </w:t>
            </w:r>
            <w:r w:rsidRPr="00090ADB">
              <w:rPr>
                <w:rFonts w:asciiTheme="minorHAnsi" w:hAnsiTheme="minorHAnsi" w:cs="Arial"/>
                <w:sz w:val="18"/>
                <w:szCs w:val="18"/>
              </w:rPr>
              <w:t>actions contained in regional</w:t>
            </w:r>
            <w:r w:rsidR="002529E2" w:rsidRPr="00090ADB">
              <w:rPr>
                <w:rFonts w:asciiTheme="minorHAnsi" w:hAnsiTheme="minorHAnsi" w:cs="Arial"/>
                <w:sz w:val="18"/>
                <w:szCs w:val="18"/>
              </w:rPr>
              <w:t xml:space="preserve"> </w:t>
            </w:r>
            <w:r w:rsidRPr="00090ADB">
              <w:rPr>
                <w:rFonts w:asciiTheme="minorHAnsi" w:hAnsiTheme="minorHAnsi" w:cs="Arial"/>
                <w:sz w:val="18"/>
                <w:szCs w:val="18"/>
              </w:rPr>
              <w:t>strategies.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Applies to: Far North Coast, Lower Hunter, Illawarra, South Coast, Sydney–Canberra Corridor, Central Coast and Mid North Coast</w:t>
            </w:r>
          </w:p>
        </w:tc>
        <w:tc>
          <w:tcPr>
            <w:tcW w:w="6946" w:type="dxa"/>
            <w:tcMar>
              <w:top w:w="40" w:type="dxa"/>
              <w:bottom w:w="40" w:type="dxa"/>
            </w:tcMar>
          </w:tcPr>
          <w:p w:rsidR="00743F55" w:rsidRPr="00743F55" w:rsidRDefault="00743F55" w:rsidP="00743F55">
            <w:pPr>
              <w:autoSpaceDE w:val="0"/>
              <w:autoSpaceDN w:val="0"/>
              <w:adjustRightInd w:val="0"/>
              <w:spacing w:beforeLines="40" w:before="96" w:afterLines="40" w:after="96"/>
              <w:rPr>
                <w:rFonts w:asciiTheme="minorHAnsi" w:hAnsiTheme="minorHAnsi" w:cs="Arial"/>
                <w:b/>
                <w:bCs/>
                <w:sz w:val="18"/>
                <w:szCs w:val="18"/>
              </w:rPr>
            </w:pPr>
            <w:r w:rsidRPr="00743F55">
              <w:rPr>
                <w:rFonts w:asciiTheme="minorHAnsi" w:hAnsiTheme="minorHAnsi" w:cs="Arial"/>
                <w:b/>
                <w:bCs/>
                <w:sz w:val="18"/>
                <w:szCs w:val="18"/>
              </w:rPr>
              <w:t>Consistent.</w:t>
            </w:r>
            <w:r w:rsidRPr="00743F55">
              <w:rPr>
                <w:rFonts w:asciiTheme="minorHAnsi" w:hAnsiTheme="minorHAnsi" w:cs="Arial"/>
                <w:b/>
                <w:bCs/>
                <w:sz w:val="18"/>
                <w:szCs w:val="18"/>
              </w:rPr>
              <w:tab/>
            </w:r>
          </w:p>
          <w:p w:rsidR="00CA019A" w:rsidRPr="00090ADB" w:rsidRDefault="00743F55" w:rsidP="001D1048">
            <w:pPr>
              <w:pStyle w:val="ListParagraph"/>
              <w:autoSpaceDE w:val="0"/>
              <w:autoSpaceDN w:val="0"/>
              <w:adjustRightInd w:val="0"/>
              <w:spacing w:beforeLines="40" w:before="96" w:afterLines="40" w:after="96"/>
              <w:ind w:left="0"/>
              <w:contextualSpacing w:val="0"/>
              <w:rPr>
                <w:rFonts w:asciiTheme="minorHAnsi" w:hAnsiTheme="minorHAnsi" w:cs="Arial"/>
                <w:bCs/>
                <w:sz w:val="18"/>
                <w:szCs w:val="18"/>
                <w:highlight w:val="yellow"/>
              </w:rPr>
            </w:pPr>
            <w:r w:rsidRPr="00743F55">
              <w:rPr>
                <w:rFonts w:asciiTheme="minorHAnsi" w:hAnsiTheme="minorHAnsi" w:cs="Arial"/>
                <w:bCs/>
                <w:sz w:val="18"/>
                <w:szCs w:val="18"/>
              </w:rPr>
              <w:t xml:space="preserve">This planning proposal is consistent with the Mid North Coast Regional Strategy as it will provide consistency in </w:t>
            </w:r>
            <w:r w:rsidR="001D1048">
              <w:rPr>
                <w:rFonts w:asciiTheme="minorHAnsi" w:hAnsiTheme="minorHAnsi" w:cs="Arial"/>
                <w:bCs/>
                <w:sz w:val="18"/>
                <w:szCs w:val="18"/>
              </w:rPr>
              <w:t xml:space="preserve">Council’s </w:t>
            </w:r>
            <w:r w:rsidRPr="00743F55">
              <w:rPr>
                <w:rFonts w:asciiTheme="minorHAnsi" w:hAnsiTheme="minorHAnsi" w:cs="Arial"/>
                <w:bCs/>
                <w:sz w:val="18"/>
                <w:szCs w:val="18"/>
              </w:rPr>
              <w:t xml:space="preserve">development </w:t>
            </w:r>
            <w:r w:rsidR="001D1048">
              <w:rPr>
                <w:rFonts w:asciiTheme="minorHAnsi" w:hAnsiTheme="minorHAnsi" w:cs="Arial"/>
                <w:bCs/>
                <w:sz w:val="18"/>
                <w:szCs w:val="18"/>
              </w:rPr>
              <w:t>standards</w:t>
            </w:r>
            <w:r w:rsidRPr="00743F55">
              <w:rPr>
                <w:rFonts w:asciiTheme="minorHAnsi" w:hAnsiTheme="minorHAnsi" w:cs="Arial"/>
                <w:bCs/>
                <w:sz w:val="18"/>
                <w:szCs w:val="18"/>
              </w:rPr>
              <w:t xml:space="preserve">.  </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5.2 Sydney Drinking Water</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Catchments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3 March 2011</w:t>
            </w:r>
          </w:p>
        </w:tc>
        <w:tc>
          <w:tcPr>
            <w:tcW w:w="2127" w:type="dxa"/>
            <w:tcMar>
              <w:top w:w="40" w:type="dxa"/>
              <w:bottom w:w="40" w:type="dxa"/>
            </w:tcMar>
          </w:tcPr>
          <w:p w:rsidR="00CA019A" w:rsidRPr="00090ADB" w:rsidRDefault="00CA019A" w:rsidP="002529E2">
            <w:pPr>
              <w:autoSpaceDE w:val="0"/>
              <w:autoSpaceDN w:val="0"/>
              <w:adjustRightInd w:val="0"/>
              <w:spacing w:beforeLines="40" w:before="96" w:afterLines="40" w:after="96"/>
              <w:rPr>
                <w:rFonts w:asciiTheme="minorHAnsi" w:hAnsiTheme="minorHAnsi" w:cs="Arial"/>
                <w:bCs/>
                <w:color w:val="FF0000"/>
                <w:sz w:val="18"/>
                <w:szCs w:val="18"/>
              </w:rPr>
            </w:pPr>
            <w:r w:rsidRPr="00090ADB">
              <w:rPr>
                <w:rFonts w:asciiTheme="minorHAnsi" w:hAnsiTheme="minorHAnsi" w:cs="Arial"/>
                <w:sz w:val="18"/>
                <w:szCs w:val="18"/>
              </w:rPr>
              <w:t>To protect water quality in the</w:t>
            </w:r>
            <w:r w:rsidR="002529E2" w:rsidRPr="00090ADB">
              <w:rPr>
                <w:rFonts w:asciiTheme="minorHAnsi" w:hAnsiTheme="minorHAnsi" w:cs="Arial"/>
                <w:sz w:val="18"/>
                <w:szCs w:val="18"/>
              </w:rPr>
              <w:t xml:space="preserve"> </w:t>
            </w:r>
            <w:r w:rsidRPr="00090ADB">
              <w:rPr>
                <w:rFonts w:asciiTheme="minorHAnsi" w:hAnsiTheme="minorHAnsi" w:cs="Arial"/>
                <w:sz w:val="18"/>
                <w:szCs w:val="18"/>
              </w:rPr>
              <w:t>Sydney drinking water catchment.</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 xml:space="preserve">Applies to; Blue Mountains, Campbelltown, Cooma Monaro, Eurobodalla, Goulburn, </w:t>
            </w:r>
            <w:proofErr w:type="spellStart"/>
            <w:r w:rsidRPr="00090ADB">
              <w:rPr>
                <w:rFonts w:asciiTheme="minorHAnsi" w:hAnsiTheme="minorHAnsi" w:cs="Arial"/>
                <w:sz w:val="19"/>
                <w:szCs w:val="19"/>
              </w:rPr>
              <w:t>Mulwaree</w:t>
            </w:r>
            <w:proofErr w:type="spellEnd"/>
            <w:r w:rsidRPr="00090ADB">
              <w:rPr>
                <w:rFonts w:asciiTheme="minorHAnsi" w:hAnsiTheme="minorHAnsi" w:cs="Arial"/>
                <w:sz w:val="19"/>
                <w:szCs w:val="19"/>
              </w:rPr>
              <w:t xml:space="preserve">, Kiama. Lithgow, Oberon, </w:t>
            </w:r>
            <w:proofErr w:type="spellStart"/>
            <w:r w:rsidRPr="00090ADB">
              <w:rPr>
                <w:rFonts w:asciiTheme="minorHAnsi" w:hAnsiTheme="minorHAnsi" w:cs="Arial"/>
                <w:sz w:val="19"/>
                <w:szCs w:val="19"/>
              </w:rPr>
              <w:t>Palerang</w:t>
            </w:r>
            <w:proofErr w:type="spellEnd"/>
            <w:r w:rsidRPr="00090ADB">
              <w:rPr>
                <w:rFonts w:asciiTheme="minorHAnsi" w:hAnsiTheme="minorHAnsi" w:cs="Arial"/>
                <w:sz w:val="19"/>
                <w:szCs w:val="19"/>
              </w:rPr>
              <w:t>, Shoalhaven, Sutherland, Wingecarribee, Wollondilly, Wollongong.</w:t>
            </w:r>
          </w:p>
        </w:tc>
        <w:tc>
          <w:tcPr>
            <w:tcW w:w="6946" w:type="dxa"/>
            <w:tcMar>
              <w:top w:w="40" w:type="dxa"/>
              <w:bottom w:w="40" w:type="dxa"/>
            </w:tcMar>
          </w:tcPr>
          <w:p w:rsidR="001D1048" w:rsidRPr="001D1048" w:rsidRDefault="001D1048" w:rsidP="001D1048">
            <w:pPr>
              <w:pStyle w:val="ListParagraph"/>
              <w:autoSpaceDE w:val="0"/>
              <w:autoSpaceDN w:val="0"/>
              <w:adjustRightInd w:val="0"/>
              <w:spacing w:beforeLines="40" w:before="96" w:afterLines="40" w:after="96" w:line="22" w:lineRule="atLeast"/>
              <w:ind w:left="0"/>
              <w:contextualSpacing w:val="0"/>
              <w:rPr>
                <w:rFonts w:asciiTheme="minorHAnsi" w:hAnsiTheme="minorHAnsi" w:cs="Arial"/>
                <w:b/>
                <w:bCs/>
                <w:sz w:val="18"/>
                <w:szCs w:val="18"/>
              </w:rPr>
            </w:pPr>
            <w:r w:rsidRPr="001D1048">
              <w:rPr>
                <w:rFonts w:asciiTheme="minorHAnsi" w:hAnsiTheme="minorHAnsi" w:cs="Arial"/>
                <w:b/>
                <w:bCs/>
                <w:sz w:val="18"/>
                <w:szCs w:val="18"/>
              </w:rPr>
              <w:t>Not applicable.</w:t>
            </w:r>
          </w:p>
          <w:p w:rsidR="00CA019A" w:rsidRPr="00090ADB" w:rsidRDefault="001D1048" w:rsidP="001D1048">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1D1048">
              <w:rPr>
                <w:rFonts w:asciiTheme="minorHAnsi" w:hAnsiTheme="minorHAnsi" w:cs="Arial"/>
                <w:bCs/>
                <w:sz w:val="18"/>
                <w:szCs w:val="18"/>
              </w:rPr>
              <w:t>The planning proposal does not relate to land within the Sydney drinking water catchment.</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5.4 Commercial and Retail</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Development along the Pacific</w:t>
            </w:r>
            <w:r w:rsidR="00090810" w:rsidRPr="00090ADB">
              <w:rPr>
                <w:rFonts w:asciiTheme="minorHAnsi" w:hAnsiTheme="minorHAnsi" w:cs="Arial"/>
                <w:b/>
                <w:bCs/>
                <w:sz w:val="18"/>
                <w:szCs w:val="18"/>
              </w:rPr>
              <w:t xml:space="preserve"> </w:t>
            </w:r>
            <w:r w:rsidRPr="00090ADB">
              <w:rPr>
                <w:rFonts w:asciiTheme="minorHAnsi" w:hAnsiTheme="minorHAnsi" w:cs="Arial"/>
                <w:b/>
                <w:bCs/>
                <w:sz w:val="18"/>
                <w:szCs w:val="18"/>
              </w:rPr>
              <w:t>Highway, North Coast</w:t>
            </w:r>
          </w:p>
          <w:p w:rsidR="00CA019A"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sz w:val="18"/>
                <w:szCs w:val="18"/>
              </w:rPr>
            </w:pPr>
            <w:r w:rsidRPr="00090ADB">
              <w:rPr>
                <w:rFonts w:asciiTheme="minorHAnsi" w:hAnsiTheme="minorHAnsi" w:cs="Arial"/>
                <w:sz w:val="18"/>
                <w:szCs w:val="18"/>
              </w:rPr>
              <w:t>Issued 29 November 2009</w:t>
            </w:r>
          </w:p>
          <w:p w:rsidR="00980B6E" w:rsidRPr="00980B6E" w:rsidRDefault="00980B6E" w:rsidP="004E50F6">
            <w:pPr>
              <w:pStyle w:val="ListParagraph"/>
              <w:autoSpaceDE w:val="0"/>
              <w:autoSpaceDN w:val="0"/>
              <w:adjustRightInd w:val="0"/>
              <w:spacing w:beforeLines="40" w:before="96" w:afterLines="40" w:after="96"/>
              <w:ind w:left="0"/>
              <w:contextualSpacing w:val="0"/>
              <w:rPr>
                <w:rFonts w:asciiTheme="minorHAnsi" w:hAnsiTheme="minorHAnsi" w:cs="Arial"/>
                <w:b/>
                <w:bCs/>
                <w:color w:val="FF0000"/>
                <w:sz w:val="18"/>
                <w:szCs w:val="18"/>
              </w:rPr>
            </w:pPr>
          </w:p>
        </w:tc>
        <w:tc>
          <w:tcPr>
            <w:tcW w:w="2127" w:type="dxa"/>
            <w:tcMar>
              <w:top w:w="40" w:type="dxa"/>
              <w:bottom w:w="40" w:type="dxa"/>
            </w:tcMar>
          </w:tcPr>
          <w:p w:rsidR="00CA019A" w:rsidRPr="00090ADB" w:rsidRDefault="00CA019A" w:rsidP="002529E2">
            <w:pPr>
              <w:autoSpaceDE w:val="0"/>
              <w:autoSpaceDN w:val="0"/>
              <w:adjustRightInd w:val="0"/>
              <w:spacing w:beforeLines="40" w:before="96" w:afterLines="40" w:after="96"/>
              <w:rPr>
                <w:rFonts w:asciiTheme="minorHAnsi" w:hAnsiTheme="minorHAnsi" w:cs="Arial"/>
                <w:bCs/>
                <w:color w:val="FF0000"/>
                <w:sz w:val="18"/>
                <w:szCs w:val="18"/>
              </w:rPr>
            </w:pPr>
            <w:r w:rsidRPr="00090ADB">
              <w:rPr>
                <w:rFonts w:asciiTheme="minorHAnsi" w:hAnsiTheme="minorHAnsi" w:cs="Arial"/>
                <w:sz w:val="18"/>
                <w:szCs w:val="18"/>
              </w:rPr>
              <w:t>To manage commercial and retail</w:t>
            </w:r>
            <w:r w:rsidR="002529E2" w:rsidRPr="00090ADB">
              <w:rPr>
                <w:rFonts w:asciiTheme="minorHAnsi" w:hAnsiTheme="minorHAnsi" w:cs="Arial"/>
                <w:sz w:val="18"/>
                <w:szCs w:val="18"/>
              </w:rPr>
              <w:t xml:space="preserve"> </w:t>
            </w:r>
            <w:r w:rsidRPr="00090ADB">
              <w:rPr>
                <w:rFonts w:asciiTheme="minorHAnsi" w:hAnsiTheme="minorHAnsi" w:cs="Arial"/>
                <w:sz w:val="18"/>
                <w:szCs w:val="18"/>
              </w:rPr>
              <w:t>development along the Pacific</w:t>
            </w:r>
            <w:r w:rsidR="002529E2" w:rsidRPr="00090ADB">
              <w:rPr>
                <w:rFonts w:asciiTheme="minorHAnsi" w:hAnsiTheme="minorHAnsi" w:cs="Arial"/>
                <w:sz w:val="18"/>
                <w:szCs w:val="18"/>
              </w:rPr>
              <w:t xml:space="preserve"> </w:t>
            </w:r>
            <w:r w:rsidRPr="00090ADB">
              <w:rPr>
                <w:rFonts w:asciiTheme="minorHAnsi" w:hAnsiTheme="minorHAnsi" w:cs="Arial"/>
                <w:sz w:val="18"/>
                <w:szCs w:val="18"/>
              </w:rPr>
              <w:t>Highway</w:t>
            </w:r>
            <w:r w:rsidR="002529E2" w:rsidRPr="00090ADB">
              <w:rPr>
                <w:rFonts w:asciiTheme="minorHAnsi" w:hAnsiTheme="minorHAnsi" w:cs="Arial"/>
                <w:sz w:val="18"/>
                <w:szCs w:val="18"/>
              </w:rPr>
              <w:t>.</w:t>
            </w:r>
          </w:p>
        </w:tc>
        <w:tc>
          <w:tcPr>
            <w:tcW w:w="2693" w:type="dxa"/>
            <w:tcMar>
              <w:top w:w="40" w:type="dxa"/>
              <w:bottom w:w="40" w:type="dxa"/>
            </w:tcMar>
          </w:tcPr>
          <w:p w:rsidR="00980B6E"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Applies to council areas on the North Coast that the Pacific Highway traverses between Port Stephens Shire Council and</w:t>
            </w:r>
            <w:r w:rsidR="00980B6E">
              <w:rPr>
                <w:rFonts w:asciiTheme="minorHAnsi" w:hAnsiTheme="minorHAnsi" w:cs="Arial"/>
                <w:sz w:val="19"/>
                <w:szCs w:val="19"/>
              </w:rPr>
              <w:t xml:space="preserve"> Tweed Shire Council, inclusive</w:t>
            </w:r>
          </w:p>
        </w:tc>
        <w:tc>
          <w:tcPr>
            <w:tcW w:w="6946" w:type="dxa"/>
            <w:tcMar>
              <w:top w:w="40" w:type="dxa"/>
              <w:bottom w:w="40" w:type="dxa"/>
            </w:tcMar>
          </w:tcPr>
          <w:p w:rsidR="005B7D3B" w:rsidRPr="005B7D3B" w:rsidRDefault="005B7D3B" w:rsidP="005B7D3B">
            <w:pPr>
              <w:autoSpaceDE w:val="0"/>
              <w:autoSpaceDN w:val="0"/>
              <w:adjustRightInd w:val="0"/>
              <w:spacing w:beforeLines="40" w:before="96" w:afterLines="40" w:after="96"/>
              <w:rPr>
                <w:rFonts w:asciiTheme="minorHAnsi" w:hAnsiTheme="minorHAnsi" w:cs="Arial"/>
                <w:b/>
                <w:bCs/>
                <w:sz w:val="18"/>
                <w:szCs w:val="18"/>
              </w:rPr>
            </w:pPr>
            <w:r w:rsidRPr="005B7D3B">
              <w:rPr>
                <w:rFonts w:asciiTheme="minorHAnsi" w:hAnsiTheme="minorHAnsi" w:cs="Arial"/>
                <w:b/>
                <w:bCs/>
                <w:sz w:val="18"/>
                <w:szCs w:val="18"/>
              </w:rPr>
              <w:t>Not applicable.</w:t>
            </w:r>
          </w:p>
          <w:p w:rsidR="00CA019A" w:rsidRPr="00090ADB" w:rsidRDefault="005B7D3B" w:rsidP="005B7D3B">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highlight w:val="yellow"/>
              </w:rPr>
            </w:pPr>
            <w:r w:rsidRPr="005B7D3B">
              <w:rPr>
                <w:rFonts w:asciiTheme="minorHAnsi" w:hAnsiTheme="minorHAnsi" w:cs="Arial"/>
                <w:bCs/>
                <w:sz w:val="18"/>
                <w:szCs w:val="18"/>
              </w:rPr>
              <w:t>The planning proposal does not apply to</w:t>
            </w:r>
            <w:r>
              <w:rPr>
                <w:rFonts w:asciiTheme="minorHAnsi" w:hAnsiTheme="minorHAnsi" w:cs="Arial"/>
                <w:bCs/>
                <w:sz w:val="18"/>
                <w:szCs w:val="18"/>
              </w:rPr>
              <w:t xml:space="preserve"> commercial and retail development </w:t>
            </w:r>
            <w:r w:rsidRPr="005B7D3B">
              <w:rPr>
                <w:rFonts w:asciiTheme="minorHAnsi" w:hAnsiTheme="minorHAnsi" w:cs="Arial"/>
                <w:bCs/>
                <w:sz w:val="18"/>
                <w:szCs w:val="18"/>
              </w:rPr>
              <w:t>adjacent to the Pacific Highway.</w:t>
            </w:r>
          </w:p>
        </w:tc>
      </w:tr>
      <w:tr w:rsidR="00CA019A" w:rsidRPr="00090ADB" w:rsidTr="004E50F6">
        <w:tc>
          <w:tcPr>
            <w:tcW w:w="14142" w:type="dxa"/>
            <w:gridSpan w:val="4"/>
            <w:shd w:val="clear" w:color="auto" w:fill="F2F2F2" w:themeFill="background1" w:themeFillShade="F2"/>
            <w:tcMar>
              <w:top w:w="40" w:type="dxa"/>
              <w:bottom w:w="40" w:type="dxa"/>
            </w:tcMar>
          </w:tcPr>
          <w:p w:rsidR="00CA019A" w:rsidRPr="00090ADB" w:rsidRDefault="00CA019A" w:rsidP="004E50F6">
            <w:pPr>
              <w:pStyle w:val="ListParagraph"/>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6. Local Plan Making</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6.1 Approval and Referral</w:t>
            </w:r>
          </w:p>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Requirements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To ensure that LEP provisions encourage the efficient and appropriate assessment of development.</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Applies when planning proposal prepared. A planning proposal must minimise or prohibit provisions that require the concurrence, consultation or referral of development applications to a Minister or public authority or the nomination of designated development.</w:t>
            </w:r>
          </w:p>
        </w:tc>
        <w:tc>
          <w:tcPr>
            <w:tcW w:w="6946" w:type="dxa"/>
            <w:tcMar>
              <w:top w:w="40" w:type="dxa"/>
              <w:bottom w:w="40" w:type="dxa"/>
            </w:tcMar>
          </w:tcPr>
          <w:p w:rsidR="005B7D3B" w:rsidRPr="005B7D3B" w:rsidRDefault="005B7D3B" w:rsidP="005B7D3B">
            <w:pPr>
              <w:autoSpaceDE w:val="0"/>
              <w:autoSpaceDN w:val="0"/>
              <w:adjustRightInd w:val="0"/>
              <w:spacing w:beforeLines="40" w:before="96" w:afterLines="40" w:after="96"/>
              <w:jc w:val="both"/>
              <w:rPr>
                <w:rFonts w:asciiTheme="minorHAnsi" w:hAnsiTheme="minorHAnsi" w:cs="Arial"/>
                <w:b/>
                <w:bCs/>
                <w:sz w:val="18"/>
                <w:szCs w:val="18"/>
              </w:rPr>
            </w:pPr>
            <w:r w:rsidRPr="005B7D3B">
              <w:rPr>
                <w:rFonts w:asciiTheme="minorHAnsi" w:hAnsiTheme="minorHAnsi" w:cs="Arial"/>
                <w:b/>
                <w:bCs/>
                <w:sz w:val="18"/>
                <w:szCs w:val="18"/>
              </w:rPr>
              <w:t>Consistent.</w:t>
            </w:r>
          </w:p>
          <w:p w:rsidR="00CA019A" w:rsidRPr="00090ADB" w:rsidRDefault="005B7D3B" w:rsidP="005B7D3B">
            <w:pPr>
              <w:pStyle w:val="ListParagraph"/>
              <w:autoSpaceDE w:val="0"/>
              <w:autoSpaceDN w:val="0"/>
              <w:adjustRightInd w:val="0"/>
              <w:spacing w:beforeLines="40" w:before="96" w:afterLines="40" w:after="96"/>
              <w:ind w:left="0"/>
              <w:contextualSpacing w:val="0"/>
              <w:jc w:val="both"/>
              <w:rPr>
                <w:rFonts w:asciiTheme="minorHAnsi" w:hAnsiTheme="minorHAnsi" w:cs="Arial"/>
                <w:bCs/>
                <w:sz w:val="18"/>
                <w:szCs w:val="18"/>
                <w:highlight w:val="yellow"/>
              </w:rPr>
            </w:pPr>
            <w:r w:rsidRPr="005B7D3B">
              <w:rPr>
                <w:rFonts w:asciiTheme="minorHAnsi" w:hAnsiTheme="minorHAnsi" w:cs="Arial"/>
                <w:bCs/>
                <w:sz w:val="18"/>
                <w:szCs w:val="18"/>
              </w:rPr>
              <w:t>The planning proposal does not introduce any additional requirements for concurrence with other Government agencies.</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6.2 Reserving of Land for Public</w:t>
            </w:r>
            <w:r w:rsidR="008B4011" w:rsidRPr="00090ADB">
              <w:rPr>
                <w:rFonts w:asciiTheme="minorHAnsi" w:hAnsiTheme="minorHAnsi" w:cs="Arial"/>
                <w:b/>
                <w:bCs/>
                <w:sz w:val="18"/>
                <w:szCs w:val="18"/>
              </w:rPr>
              <w:t xml:space="preserve"> </w:t>
            </w:r>
            <w:r w:rsidRPr="00090ADB">
              <w:rPr>
                <w:rFonts w:asciiTheme="minorHAnsi" w:hAnsiTheme="minorHAnsi" w:cs="Arial"/>
                <w:b/>
                <w:bCs/>
                <w:sz w:val="18"/>
                <w:szCs w:val="18"/>
              </w:rPr>
              <w:t>Purposes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To facilitate the provision of public services and facilities by reserving land for public purposes and the removal of reservations of land for public purposes where the land is no longer required for acquisition.</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Applies when a planning proposal is prepared. A planning proposal must not create, alter or reduce existing zonings or reservations of land for public purposes without the approval of the relevant public authority.</w:t>
            </w:r>
          </w:p>
        </w:tc>
        <w:tc>
          <w:tcPr>
            <w:tcW w:w="6946" w:type="dxa"/>
            <w:tcMar>
              <w:top w:w="40" w:type="dxa"/>
              <w:bottom w:w="40" w:type="dxa"/>
            </w:tcMar>
          </w:tcPr>
          <w:p w:rsidR="005B7D3B" w:rsidRPr="005B7D3B" w:rsidRDefault="005B7D3B" w:rsidP="005B7D3B">
            <w:pPr>
              <w:pStyle w:val="ListParagraph"/>
              <w:autoSpaceDE w:val="0"/>
              <w:autoSpaceDN w:val="0"/>
              <w:adjustRightInd w:val="0"/>
              <w:spacing w:beforeLines="40" w:before="96" w:afterLines="40" w:after="96" w:line="22" w:lineRule="atLeast"/>
              <w:ind w:left="0"/>
              <w:contextualSpacing w:val="0"/>
              <w:rPr>
                <w:rFonts w:asciiTheme="minorHAnsi" w:hAnsiTheme="minorHAnsi" w:cs="Arial"/>
                <w:b/>
                <w:bCs/>
                <w:sz w:val="18"/>
                <w:szCs w:val="18"/>
              </w:rPr>
            </w:pPr>
            <w:r w:rsidRPr="005B7D3B">
              <w:rPr>
                <w:rFonts w:asciiTheme="minorHAnsi" w:hAnsiTheme="minorHAnsi" w:cs="Arial"/>
                <w:b/>
                <w:bCs/>
                <w:sz w:val="18"/>
                <w:szCs w:val="18"/>
              </w:rPr>
              <w:t>Consistent.</w:t>
            </w:r>
          </w:p>
          <w:p w:rsidR="00CA019A" w:rsidRPr="00090ADB" w:rsidRDefault="005B7D3B" w:rsidP="005B7D3B">
            <w:pPr>
              <w:pStyle w:val="ListParagraph"/>
              <w:autoSpaceDE w:val="0"/>
              <w:autoSpaceDN w:val="0"/>
              <w:adjustRightInd w:val="0"/>
              <w:spacing w:beforeLines="40" w:before="96" w:afterLines="40" w:after="96"/>
              <w:ind w:left="0"/>
              <w:contextualSpacing w:val="0"/>
              <w:jc w:val="both"/>
              <w:rPr>
                <w:rFonts w:asciiTheme="minorHAnsi" w:hAnsiTheme="minorHAnsi" w:cs="Arial"/>
                <w:bCs/>
                <w:sz w:val="18"/>
                <w:szCs w:val="18"/>
                <w:highlight w:val="yellow"/>
              </w:rPr>
            </w:pPr>
            <w:r w:rsidRPr="005B7D3B">
              <w:rPr>
                <w:rFonts w:asciiTheme="minorHAnsi" w:hAnsiTheme="minorHAnsi" w:cs="Arial"/>
                <w:bCs/>
                <w:sz w:val="18"/>
                <w:szCs w:val="18"/>
              </w:rPr>
              <w:t>The planning proposal does not create or remove any land dedicated for a public purpose.</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6.3 Site Specific Provisions</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July 2009</w:t>
            </w:r>
          </w:p>
        </w:tc>
        <w:tc>
          <w:tcPr>
            <w:tcW w:w="2127"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To discourage unnecessarily restrictive site specific planning controls.</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A planning proposal to amend an environmental planning instrument must either:</w:t>
            </w:r>
          </w:p>
          <w:p w:rsidR="00CA019A" w:rsidRPr="00090ADB" w:rsidRDefault="00CA019A" w:rsidP="003147F1">
            <w:pPr>
              <w:pStyle w:val="ListParagraph"/>
              <w:numPr>
                <w:ilvl w:val="0"/>
                <w:numId w:val="19"/>
              </w:numPr>
              <w:autoSpaceDE w:val="0"/>
              <w:autoSpaceDN w:val="0"/>
              <w:adjustRightInd w:val="0"/>
              <w:spacing w:beforeLines="40" w:before="96" w:afterLines="40" w:after="96"/>
              <w:ind w:left="318" w:hanging="284"/>
              <w:contextualSpacing w:val="0"/>
              <w:rPr>
                <w:rFonts w:asciiTheme="minorHAnsi" w:hAnsiTheme="minorHAnsi" w:cs="Arial"/>
                <w:sz w:val="19"/>
                <w:szCs w:val="19"/>
              </w:rPr>
            </w:pPr>
            <w:r w:rsidRPr="00090ADB">
              <w:rPr>
                <w:rFonts w:asciiTheme="minorHAnsi" w:hAnsiTheme="minorHAnsi" w:cs="Arial"/>
                <w:sz w:val="19"/>
                <w:szCs w:val="19"/>
              </w:rPr>
              <w:t>allow that land use to be carried out in the zone the land is situated on, or</w:t>
            </w:r>
          </w:p>
          <w:p w:rsidR="00CA019A" w:rsidRPr="00090ADB" w:rsidRDefault="00CA019A" w:rsidP="003147F1">
            <w:pPr>
              <w:pStyle w:val="ListParagraph"/>
              <w:numPr>
                <w:ilvl w:val="0"/>
                <w:numId w:val="19"/>
              </w:numPr>
              <w:autoSpaceDE w:val="0"/>
              <w:autoSpaceDN w:val="0"/>
              <w:adjustRightInd w:val="0"/>
              <w:spacing w:beforeLines="40" w:before="96" w:afterLines="40" w:after="96"/>
              <w:ind w:left="318" w:hanging="284"/>
              <w:contextualSpacing w:val="0"/>
              <w:rPr>
                <w:rFonts w:asciiTheme="minorHAnsi" w:hAnsiTheme="minorHAnsi" w:cs="Arial"/>
                <w:sz w:val="19"/>
                <w:szCs w:val="19"/>
              </w:rPr>
            </w:pPr>
            <w:r w:rsidRPr="00090ADB">
              <w:rPr>
                <w:rFonts w:asciiTheme="minorHAnsi" w:hAnsiTheme="minorHAnsi" w:cs="Arial"/>
                <w:sz w:val="19"/>
                <w:szCs w:val="19"/>
              </w:rPr>
              <w:t>rezone the site to an existing zone that allows that land use without imposing any development standards, or</w:t>
            </w:r>
          </w:p>
          <w:p w:rsidR="00CA019A" w:rsidRPr="00090ADB" w:rsidRDefault="00CA019A" w:rsidP="003147F1">
            <w:pPr>
              <w:pStyle w:val="ListParagraph"/>
              <w:numPr>
                <w:ilvl w:val="0"/>
                <w:numId w:val="19"/>
              </w:numPr>
              <w:autoSpaceDE w:val="0"/>
              <w:autoSpaceDN w:val="0"/>
              <w:adjustRightInd w:val="0"/>
              <w:spacing w:beforeLines="40" w:before="96" w:afterLines="40" w:after="96"/>
              <w:ind w:left="318" w:hanging="284"/>
              <w:contextualSpacing w:val="0"/>
              <w:rPr>
                <w:rFonts w:asciiTheme="minorHAnsi" w:hAnsiTheme="minorHAnsi" w:cs="Arial"/>
                <w:sz w:val="19"/>
                <w:szCs w:val="19"/>
              </w:rPr>
            </w:pPr>
            <w:proofErr w:type="gramStart"/>
            <w:r w:rsidRPr="00090ADB">
              <w:rPr>
                <w:rFonts w:asciiTheme="minorHAnsi" w:hAnsiTheme="minorHAnsi" w:cs="Arial"/>
                <w:sz w:val="19"/>
                <w:szCs w:val="19"/>
              </w:rPr>
              <w:t>allow</w:t>
            </w:r>
            <w:proofErr w:type="gramEnd"/>
            <w:r w:rsidRPr="00090ADB">
              <w:rPr>
                <w:rFonts w:asciiTheme="minorHAnsi" w:hAnsiTheme="minorHAnsi" w:cs="Arial"/>
                <w:sz w:val="19"/>
                <w:szCs w:val="19"/>
              </w:rPr>
              <w:t xml:space="preserve"> that land use on the relevant land without imposing any development standards in addition to those already contained in the principal environmental planning instrument being amended.</w:t>
            </w:r>
          </w:p>
        </w:tc>
        <w:tc>
          <w:tcPr>
            <w:tcW w:w="6946" w:type="dxa"/>
            <w:tcMar>
              <w:top w:w="40" w:type="dxa"/>
              <w:bottom w:w="40" w:type="dxa"/>
            </w:tcMar>
          </w:tcPr>
          <w:p w:rsidR="005B7D3B" w:rsidRPr="005B7D3B" w:rsidRDefault="005B7D3B" w:rsidP="005B7D3B">
            <w:pPr>
              <w:pStyle w:val="ListParagraph"/>
              <w:autoSpaceDE w:val="0"/>
              <w:autoSpaceDN w:val="0"/>
              <w:adjustRightInd w:val="0"/>
              <w:spacing w:beforeLines="40" w:before="96" w:afterLines="40" w:after="96" w:line="22" w:lineRule="atLeast"/>
              <w:ind w:left="0"/>
              <w:contextualSpacing w:val="0"/>
              <w:rPr>
                <w:rFonts w:asciiTheme="minorHAnsi" w:hAnsiTheme="minorHAnsi" w:cs="Arial"/>
                <w:b/>
                <w:bCs/>
                <w:sz w:val="18"/>
                <w:szCs w:val="18"/>
              </w:rPr>
            </w:pPr>
            <w:r w:rsidRPr="005B7D3B">
              <w:rPr>
                <w:rFonts w:asciiTheme="minorHAnsi" w:hAnsiTheme="minorHAnsi" w:cs="Arial"/>
                <w:b/>
                <w:bCs/>
                <w:sz w:val="18"/>
                <w:szCs w:val="18"/>
              </w:rPr>
              <w:t>Consistent.</w:t>
            </w:r>
          </w:p>
          <w:p w:rsidR="00CA019A" w:rsidRPr="00090ADB" w:rsidRDefault="005B7D3B" w:rsidP="005B7D3B">
            <w:pPr>
              <w:pStyle w:val="ListParagraph"/>
              <w:autoSpaceDE w:val="0"/>
              <w:autoSpaceDN w:val="0"/>
              <w:adjustRightInd w:val="0"/>
              <w:spacing w:beforeLines="40" w:before="96" w:afterLines="40" w:after="96"/>
              <w:ind w:left="0"/>
              <w:contextualSpacing w:val="0"/>
              <w:rPr>
                <w:rFonts w:asciiTheme="minorHAnsi" w:hAnsiTheme="minorHAnsi" w:cs="Arial"/>
                <w:bCs/>
                <w:sz w:val="18"/>
                <w:szCs w:val="18"/>
                <w:highlight w:val="yellow"/>
              </w:rPr>
            </w:pPr>
            <w:r w:rsidRPr="005B7D3B">
              <w:rPr>
                <w:rFonts w:asciiTheme="minorHAnsi" w:hAnsiTheme="minorHAnsi" w:cs="Arial"/>
                <w:bCs/>
                <w:sz w:val="18"/>
                <w:szCs w:val="18"/>
              </w:rPr>
              <w:t>The planning proposal</w:t>
            </w:r>
            <w:r>
              <w:rPr>
                <w:rFonts w:asciiTheme="minorHAnsi" w:hAnsiTheme="minorHAnsi" w:cs="Arial"/>
                <w:bCs/>
                <w:sz w:val="18"/>
                <w:szCs w:val="18"/>
              </w:rPr>
              <w:t xml:space="preserve"> does not impose any </w:t>
            </w:r>
            <w:r w:rsidRPr="00090ADB">
              <w:rPr>
                <w:rFonts w:asciiTheme="minorHAnsi" w:hAnsiTheme="minorHAnsi" w:cs="Arial"/>
                <w:sz w:val="18"/>
                <w:szCs w:val="18"/>
              </w:rPr>
              <w:t>unnecessarily restrictive site specific planning controls.</w:t>
            </w:r>
          </w:p>
        </w:tc>
      </w:tr>
      <w:tr w:rsidR="00CA019A" w:rsidRPr="00090ADB" w:rsidTr="004E50F6">
        <w:tc>
          <w:tcPr>
            <w:tcW w:w="14142" w:type="dxa"/>
            <w:gridSpan w:val="4"/>
            <w:shd w:val="clear" w:color="auto" w:fill="F2F2F2" w:themeFill="background1" w:themeFillShade="F2"/>
            <w:tcMar>
              <w:top w:w="40" w:type="dxa"/>
              <w:bottom w:w="40" w:type="dxa"/>
            </w:tcMar>
          </w:tcPr>
          <w:p w:rsidR="00CA019A" w:rsidRPr="00090ADB" w:rsidRDefault="00CA019A" w:rsidP="004E50F6">
            <w:pPr>
              <w:pStyle w:val="ListParagraph"/>
              <w:autoSpaceDE w:val="0"/>
              <w:autoSpaceDN w:val="0"/>
              <w:adjustRightInd w:val="0"/>
              <w:spacing w:beforeLines="40" w:before="96" w:afterLines="40" w:after="96"/>
              <w:ind w:left="0"/>
              <w:contextualSpacing w:val="0"/>
              <w:jc w:val="center"/>
              <w:rPr>
                <w:rFonts w:asciiTheme="minorHAnsi" w:hAnsiTheme="minorHAnsi" w:cs="Arial"/>
                <w:bCs/>
                <w:color w:val="FF0000"/>
                <w:sz w:val="18"/>
                <w:szCs w:val="18"/>
              </w:rPr>
            </w:pPr>
            <w:r w:rsidRPr="00090ADB">
              <w:rPr>
                <w:rFonts w:asciiTheme="minorHAnsi" w:hAnsiTheme="minorHAnsi" w:cs="Arial"/>
                <w:b/>
                <w:bCs/>
                <w:sz w:val="18"/>
                <w:szCs w:val="18"/>
              </w:rPr>
              <w:t>7. Metropolitan planning</w:t>
            </w:r>
          </w:p>
        </w:tc>
      </w:tr>
      <w:tr w:rsidR="00CA019A" w:rsidRPr="00090ADB" w:rsidTr="007F35E2">
        <w:tc>
          <w:tcPr>
            <w:tcW w:w="2376"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7.1 Implementation of the</w:t>
            </w:r>
          </w:p>
          <w:p w:rsidR="00CA019A" w:rsidRPr="00090ADB" w:rsidRDefault="00CA019A" w:rsidP="004E50F6">
            <w:pPr>
              <w:autoSpaceDE w:val="0"/>
              <w:autoSpaceDN w:val="0"/>
              <w:adjustRightInd w:val="0"/>
              <w:spacing w:beforeLines="40" w:before="96" w:afterLines="40" w:after="96"/>
              <w:rPr>
                <w:rFonts w:asciiTheme="minorHAnsi" w:hAnsiTheme="minorHAnsi" w:cs="Arial"/>
                <w:b/>
                <w:bCs/>
                <w:sz w:val="18"/>
                <w:szCs w:val="18"/>
              </w:rPr>
            </w:pPr>
            <w:r w:rsidRPr="00090ADB">
              <w:rPr>
                <w:rFonts w:asciiTheme="minorHAnsi" w:hAnsiTheme="minorHAnsi" w:cs="Arial"/>
                <w:b/>
                <w:bCs/>
                <w:sz w:val="18"/>
                <w:szCs w:val="18"/>
              </w:rPr>
              <w:t>Metropolitan Plan for Sydney 2036</w:t>
            </w:r>
          </w:p>
          <w:p w:rsidR="00CA019A" w:rsidRPr="00090ADB" w:rsidRDefault="00CA019A" w:rsidP="004E50F6">
            <w:pPr>
              <w:pStyle w:val="ListParagraph"/>
              <w:autoSpaceDE w:val="0"/>
              <w:autoSpaceDN w:val="0"/>
              <w:adjustRightInd w:val="0"/>
              <w:spacing w:beforeLines="40" w:before="96" w:afterLines="40" w:after="96"/>
              <w:ind w:left="0"/>
              <w:contextualSpacing w:val="0"/>
              <w:rPr>
                <w:rFonts w:asciiTheme="minorHAnsi" w:hAnsiTheme="minorHAnsi" w:cs="Arial"/>
                <w:bCs/>
                <w:color w:val="FF0000"/>
                <w:sz w:val="18"/>
                <w:szCs w:val="18"/>
              </w:rPr>
            </w:pPr>
            <w:r w:rsidRPr="00090ADB">
              <w:rPr>
                <w:rFonts w:asciiTheme="minorHAnsi" w:hAnsiTheme="minorHAnsi" w:cs="Arial"/>
                <w:sz w:val="18"/>
                <w:szCs w:val="18"/>
              </w:rPr>
              <w:t>Issued 1 February 2011</w:t>
            </w:r>
          </w:p>
        </w:tc>
        <w:tc>
          <w:tcPr>
            <w:tcW w:w="2127"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8"/>
                <w:szCs w:val="18"/>
              </w:rPr>
            </w:pPr>
            <w:r w:rsidRPr="00090ADB">
              <w:rPr>
                <w:rFonts w:asciiTheme="minorHAnsi" w:hAnsiTheme="minorHAnsi" w:cs="Arial"/>
                <w:sz w:val="18"/>
                <w:szCs w:val="18"/>
              </w:rPr>
              <w:t>To give legal effect to the vision, transport and land use strategy, policies, outcomes and actions contained in the Metropolitan Plan for Sydney 2036.</w:t>
            </w:r>
          </w:p>
        </w:tc>
        <w:tc>
          <w:tcPr>
            <w:tcW w:w="2693" w:type="dxa"/>
            <w:tcMar>
              <w:top w:w="40" w:type="dxa"/>
              <w:bottom w:w="40" w:type="dxa"/>
            </w:tcMar>
          </w:tcPr>
          <w:p w:rsidR="00CA019A" w:rsidRPr="00090ADB" w:rsidRDefault="00CA019A" w:rsidP="004E50F6">
            <w:pPr>
              <w:autoSpaceDE w:val="0"/>
              <w:autoSpaceDN w:val="0"/>
              <w:adjustRightInd w:val="0"/>
              <w:spacing w:beforeLines="40" w:before="96" w:afterLines="40" w:after="96"/>
              <w:rPr>
                <w:rFonts w:asciiTheme="minorHAnsi" w:hAnsiTheme="minorHAnsi" w:cs="Arial"/>
                <w:sz w:val="19"/>
                <w:szCs w:val="19"/>
              </w:rPr>
            </w:pPr>
            <w:r w:rsidRPr="00090ADB">
              <w:rPr>
                <w:rFonts w:asciiTheme="minorHAnsi" w:hAnsiTheme="minorHAnsi" w:cs="Arial"/>
                <w:sz w:val="19"/>
                <w:szCs w:val="19"/>
              </w:rPr>
              <w:t>Does not apply to the Kempsey local government area.</w:t>
            </w:r>
          </w:p>
        </w:tc>
        <w:tc>
          <w:tcPr>
            <w:tcW w:w="6946" w:type="dxa"/>
            <w:tcMar>
              <w:top w:w="40" w:type="dxa"/>
              <w:bottom w:w="40" w:type="dxa"/>
            </w:tcMar>
          </w:tcPr>
          <w:p w:rsidR="005B7D3B" w:rsidRPr="005B7D3B" w:rsidRDefault="005B7D3B" w:rsidP="005B7D3B">
            <w:pPr>
              <w:autoSpaceDE w:val="0"/>
              <w:autoSpaceDN w:val="0"/>
              <w:adjustRightInd w:val="0"/>
              <w:spacing w:beforeLines="40" w:before="96" w:afterLines="40" w:after="96"/>
              <w:rPr>
                <w:rFonts w:asciiTheme="minorHAnsi" w:hAnsiTheme="minorHAnsi" w:cs="Arial"/>
                <w:b/>
                <w:bCs/>
                <w:sz w:val="18"/>
                <w:szCs w:val="18"/>
              </w:rPr>
            </w:pPr>
            <w:r w:rsidRPr="005B7D3B">
              <w:rPr>
                <w:rFonts w:asciiTheme="minorHAnsi" w:hAnsiTheme="minorHAnsi" w:cs="Arial"/>
                <w:b/>
                <w:bCs/>
                <w:sz w:val="18"/>
                <w:szCs w:val="18"/>
              </w:rPr>
              <w:t>Not applicable.</w:t>
            </w:r>
          </w:p>
          <w:p w:rsidR="00CA019A" w:rsidRPr="00090ADB" w:rsidRDefault="005B7D3B" w:rsidP="002529E2">
            <w:pPr>
              <w:pStyle w:val="ListParagraph"/>
              <w:autoSpaceDE w:val="0"/>
              <w:autoSpaceDN w:val="0"/>
              <w:adjustRightInd w:val="0"/>
              <w:spacing w:beforeLines="40" w:before="96" w:afterLines="40" w:after="96"/>
              <w:ind w:left="0"/>
              <w:contextualSpacing w:val="0"/>
              <w:rPr>
                <w:rFonts w:asciiTheme="minorHAnsi" w:hAnsiTheme="minorHAnsi" w:cs="Arial"/>
                <w:bCs/>
                <w:sz w:val="18"/>
                <w:szCs w:val="18"/>
                <w:highlight w:val="yellow"/>
              </w:rPr>
            </w:pPr>
            <w:r w:rsidRPr="005B7D3B">
              <w:rPr>
                <w:rFonts w:asciiTheme="minorHAnsi" w:hAnsiTheme="minorHAnsi" w:cs="Arial"/>
                <w:bCs/>
                <w:sz w:val="18"/>
                <w:szCs w:val="18"/>
              </w:rPr>
              <w:t>The planning proposal does not relate to land identified in the Metropolitan Plan for Sydney 2036.</w:t>
            </w:r>
          </w:p>
        </w:tc>
      </w:tr>
    </w:tbl>
    <w:p w:rsidR="001F62DA" w:rsidRDefault="001F62DA" w:rsidP="000F1042">
      <w:pPr>
        <w:spacing w:after="0" w:line="240" w:lineRule="auto"/>
        <w:ind w:left="1134"/>
      </w:pPr>
    </w:p>
    <w:p w:rsidR="000F1042" w:rsidRPr="00EC477A" w:rsidRDefault="000F1042" w:rsidP="00C86200">
      <w:pPr>
        <w:spacing w:after="0" w:line="240" w:lineRule="auto"/>
      </w:pPr>
    </w:p>
    <w:sectPr w:rsidR="000F1042" w:rsidRPr="00EC477A" w:rsidSect="001F62DA">
      <w:pgSz w:w="16838" w:h="11906" w:orient="landscape"/>
      <w:pgMar w:top="378" w:right="1440" w:bottom="1440" w:left="1418"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16E" w:rsidRDefault="00AC316E" w:rsidP="00AB22C7">
      <w:pPr>
        <w:spacing w:after="0" w:line="240" w:lineRule="auto"/>
      </w:pPr>
      <w:r>
        <w:separator/>
      </w:r>
    </w:p>
  </w:endnote>
  <w:endnote w:type="continuationSeparator" w:id="0">
    <w:p w:rsidR="00AC316E" w:rsidRDefault="00AC316E" w:rsidP="00AB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AF2477" w:rsidRDefault="00F33A2F" w:rsidP="00AF2477">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1252932909"/>
        <w:dataBinding w:prefixMappings="xmlns:ns0='http://schemas.openxmlformats.org/officeDocument/2006/extended-properties'" w:xpath="/ns0:Properties[1]/ns0:Company[1]" w:storeItemID="{6668398D-A668-4E3E-A5EB-62B293D839F1}"/>
        <w:text/>
      </w:sdtPr>
      <w:sdtEndPr/>
      <w:sdtContent>
        <w:r w:rsidR="00AC316E" w:rsidRPr="00A10449">
          <w:rPr>
            <w:noProof/>
            <w:color w:val="808080" w:themeColor="background1" w:themeShade="80"/>
          </w:rPr>
          <w:t>Kempsey Shire Council</w:t>
        </w:r>
      </w:sdtContent>
    </w:sdt>
    <w:r w:rsidR="00AC316E" w:rsidRPr="00A10449">
      <w:rPr>
        <w:color w:val="808080" w:themeColor="background1" w:themeShade="80"/>
      </w:rPr>
      <w:t xml:space="preserve"> | Planning Proposal</w:t>
    </w:r>
    <w:r w:rsidR="00AC316E" w:rsidRPr="00A10449">
      <w:rPr>
        <w:color w:val="808080" w:themeColor="background1" w:themeShade="80"/>
      </w:rPr>
      <w:sym w:font="Symbol" w:char="F0BE"/>
    </w:r>
    <w:r w:rsidR="00AC316E" w:rsidRPr="00A10449">
      <w:rPr>
        <w:color w:val="808080" w:themeColor="background1" w:themeShade="80"/>
      </w:rPr>
      <w:t>KLEP2013-AM-</w:t>
    </w:r>
    <w:r w:rsidR="00AC316E">
      <w:rPr>
        <w:color w:val="808080" w:themeColor="background1" w:themeShade="80"/>
      </w:rPr>
      <w:t>14</w:t>
    </w:r>
    <w:r w:rsidR="00AC316E">
      <w:rPr>
        <w:color w:val="808080" w:themeColor="background1" w:themeShade="80"/>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AF2477" w:rsidRDefault="00F33A2F" w:rsidP="00AF2477">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833725224"/>
        <w:dataBinding w:prefixMappings="xmlns:ns0='http://schemas.openxmlformats.org/officeDocument/2006/extended-properties'" w:xpath="/ns0:Properties[1]/ns0:Company[1]" w:storeItemID="{6668398D-A668-4E3E-A5EB-62B293D839F1}"/>
        <w:text/>
      </w:sdtPr>
      <w:sdtEndPr/>
      <w:sdtContent>
        <w:r w:rsidR="00AC316E">
          <w:rPr>
            <w:noProof/>
            <w:color w:val="808080" w:themeColor="background1" w:themeShade="80"/>
          </w:rPr>
          <w:t>Kempsey Shire Council</w:t>
        </w:r>
      </w:sdtContent>
    </w:sdt>
    <w:r w:rsidR="00AC316E">
      <w:rPr>
        <w:color w:val="808080" w:themeColor="background1" w:themeShade="80"/>
      </w:rPr>
      <w:t xml:space="preserve"> | Planning Proposal</w:t>
    </w:r>
    <w:r w:rsidR="00AC316E">
      <w:rPr>
        <w:color w:val="808080" w:themeColor="background1" w:themeShade="80"/>
      </w:rPr>
      <w:sym w:font="Symbol" w:char="F0BE"/>
    </w:r>
    <w:r w:rsidR="00AC316E" w:rsidRPr="006B5371">
      <w:rPr>
        <w:color w:val="808080" w:themeColor="background1" w:themeShade="80"/>
      </w:rPr>
      <w:t>KLEP2013-AM-14</w:t>
    </w:r>
    <w:r w:rsidR="00AC316E">
      <w:rPr>
        <w:color w:val="808080" w:themeColor="background1" w:themeShade="80"/>
      </w:rPr>
      <w:tab/>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AF2477" w:rsidRDefault="00AC316E" w:rsidP="00AF2477">
    <w:pPr>
      <w:pStyle w:val="Footer"/>
      <w:pBdr>
        <w:top w:val="single" w:sz="4" w:space="1" w:color="A5A5A5" w:themeColor="background1" w:themeShade="A5"/>
      </w:pBdr>
      <w:rPr>
        <w:color w:val="808080" w:themeColor="background1" w:themeShade="80"/>
      </w:rPr>
    </w:pPr>
    <w:r w:rsidRPr="00A10449">
      <w:rPr>
        <w:color w:val="808080" w:themeColor="background1" w:themeShade="80"/>
      </w:rPr>
      <w:t>Kempsey Shire Council Planning Proposal – KLEP2013-AM-</w:t>
    </w:r>
    <w:r>
      <w:rPr>
        <w:color w:val="808080" w:themeColor="background1" w:themeShade="80"/>
      </w:rPr>
      <w:t>1</w:t>
    </w:r>
    <w:r w:rsidRPr="00A10449">
      <w:rPr>
        <w:color w:val="808080" w:themeColor="background1" w:themeShade="80"/>
      </w:rPr>
      <w:t>4</w:t>
    </w:r>
    <w:r>
      <w:rPr>
        <w:color w:val="808080" w:themeColor="background1" w:themeShade="80"/>
      </w:rPr>
      <w:tab/>
    </w:r>
    <w:r w:rsidRPr="00EC468A">
      <w:rPr>
        <w:color w:val="808080" w:themeColor="background1" w:themeShade="80"/>
      </w:rPr>
      <w:fldChar w:fldCharType="begin"/>
    </w:r>
    <w:r w:rsidRPr="00EC468A">
      <w:rPr>
        <w:color w:val="808080" w:themeColor="background1" w:themeShade="80"/>
      </w:rPr>
      <w:instrText xml:space="preserve"> PAGE   \* MERGEFORMAT </w:instrText>
    </w:r>
    <w:r w:rsidRPr="00EC468A">
      <w:rPr>
        <w:color w:val="808080" w:themeColor="background1" w:themeShade="80"/>
      </w:rPr>
      <w:fldChar w:fldCharType="separate"/>
    </w:r>
    <w:r w:rsidR="00F33A2F">
      <w:rPr>
        <w:noProof/>
        <w:color w:val="808080" w:themeColor="background1" w:themeShade="80"/>
      </w:rPr>
      <w:t>24</w:t>
    </w:r>
    <w:r w:rsidRPr="00EC468A">
      <w:rPr>
        <w:noProof/>
        <w:color w:val="808080" w:themeColor="background1" w:themeShade="8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FB0744" w:rsidRDefault="00F33A2F" w:rsidP="00FB0744">
    <w:pPr>
      <w:pStyle w:val="Footer"/>
    </w:pPr>
    <w:sdt>
      <w:sdtPr>
        <w:rPr>
          <w:noProof/>
          <w:color w:val="808080" w:themeColor="background1" w:themeShade="80"/>
        </w:rPr>
        <w:alias w:val="Company"/>
        <w:id w:val="-1749030356"/>
        <w:dataBinding w:prefixMappings="xmlns:ns0='http://schemas.openxmlformats.org/officeDocument/2006/extended-properties'" w:xpath="/ns0:Properties[1]/ns0:Company[1]" w:storeItemID="{6668398D-A668-4E3E-A5EB-62B293D839F1}"/>
        <w:text/>
      </w:sdtPr>
      <w:sdtEndPr/>
      <w:sdtContent>
        <w:r w:rsidR="00AC316E" w:rsidRPr="00A10449">
          <w:rPr>
            <w:noProof/>
            <w:color w:val="808080" w:themeColor="background1" w:themeShade="80"/>
          </w:rPr>
          <w:t>Kempsey Shire Council</w:t>
        </w:r>
      </w:sdtContent>
    </w:sdt>
    <w:r w:rsidR="00AC316E" w:rsidRPr="00A10449">
      <w:rPr>
        <w:color w:val="808080" w:themeColor="background1" w:themeShade="80"/>
      </w:rPr>
      <w:t xml:space="preserve"> | Planning Proposal</w:t>
    </w:r>
    <w:r w:rsidR="00AC316E" w:rsidRPr="00A10449">
      <w:rPr>
        <w:color w:val="808080" w:themeColor="background1" w:themeShade="80"/>
      </w:rPr>
      <w:sym w:font="Symbol" w:char="F0BE"/>
    </w:r>
    <w:r w:rsidR="00AC316E" w:rsidRPr="00A10449">
      <w:rPr>
        <w:color w:val="808080" w:themeColor="background1" w:themeShade="80"/>
      </w:rPr>
      <w:t>KLEP2013-AM-</w:t>
    </w:r>
    <w:r w:rsidR="00AC316E">
      <w:rPr>
        <w:color w:val="808080" w:themeColor="background1" w:themeShade="80"/>
      </w:rPr>
      <w:t xml:space="preserve">14                                                  3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AF2477" w:rsidRDefault="00AC316E" w:rsidP="00AF2477">
    <w:pPr>
      <w:pStyle w:val="Footer"/>
      <w:pBdr>
        <w:top w:val="single" w:sz="4" w:space="1" w:color="A5A5A5" w:themeColor="background1" w:themeShade="A5"/>
      </w:pBdr>
      <w:rPr>
        <w:color w:val="808080" w:themeColor="background1" w:themeShade="80"/>
      </w:rPr>
    </w:pPr>
    <w:r w:rsidRPr="00A10449">
      <w:rPr>
        <w:color w:val="808080" w:themeColor="background1" w:themeShade="80"/>
      </w:rPr>
      <w:t>Kempsey Shire Council Planning Proposal – KLEP2013-AM-</w:t>
    </w:r>
    <w:r>
      <w:rPr>
        <w:color w:val="808080" w:themeColor="background1" w:themeShade="80"/>
      </w:rPr>
      <w:t>1</w:t>
    </w:r>
    <w:r w:rsidRPr="00A10449">
      <w:rPr>
        <w:color w:val="808080" w:themeColor="background1" w:themeShade="80"/>
      </w:rPr>
      <w:t>4</w:t>
    </w:r>
    <w:r>
      <w:rPr>
        <w:color w:val="808080" w:themeColor="background1" w:themeShade="80"/>
      </w:rPr>
      <w:tab/>
      <w:t xml:space="preserve">    </w:t>
    </w:r>
    <w:r w:rsidRPr="00EC468A">
      <w:rPr>
        <w:color w:val="808080" w:themeColor="background1" w:themeShade="80"/>
      </w:rPr>
      <w:fldChar w:fldCharType="begin"/>
    </w:r>
    <w:r w:rsidRPr="00EC468A">
      <w:rPr>
        <w:color w:val="808080" w:themeColor="background1" w:themeShade="80"/>
      </w:rPr>
      <w:instrText xml:space="preserve"> PAGE   \* MERGEFORMAT </w:instrText>
    </w:r>
    <w:r w:rsidRPr="00EC468A">
      <w:rPr>
        <w:color w:val="808080" w:themeColor="background1" w:themeShade="80"/>
      </w:rPr>
      <w:fldChar w:fldCharType="separate"/>
    </w:r>
    <w:r w:rsidR="00F33A2F">
      <w:rPr>
        <w:noProof/>
        <w:color w:val="808080" w:themeColor="background1" w:themeShade="80"/>
      </w:rPr>
      <w:t>22</w:t>
    </w:r>
    <w:r w:rsidRPr="00EC468A">
      <w:rPr>
        <w:noProof/>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16E" w:rsidRDefault="00AC316E" w:rsidP="00AB22C7">
      <w:pPr>
        <w:spacing w:after="0" w:line="240" w:lineRule="auto"/>
      </w:pPr>
      <w:r>
        <w:separator/>
      </w:r>
    </w:p>
  </w:footnote>
  <w:footnote w:type="continuationSeparator" w:id="0">
    <w:p w:rsidR="00AC316E" w:rsidRDefault="00AC316E" w:rsidP="00AB2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Default="00AC3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Default="00AC31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6E6E08" w:rsidRDefault="00AC316E" w:rsidP="006E6E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Default="00AC31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Default="00AC31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F32B7C" w:rsidRDefault="00AC316E" w:rsidP="00F32B7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Default="00AC316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Default="00AC316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6E" w:rsidRPr="004E50F6" w:rsidRDefault="00AC316E" w:rsidP="004E5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49A"/>
    <w:multiLevelType w:val="multilevel"/>
    <w:tmpl w:val="FF888EA0"/>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141673"/>
    <w:multiLevelType w:val="hybridMultilevel"/>
    <w:tmpl w:val="50765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B1862"/>
    <w:multiLevelType w:val="hybridMultilevel"/>
    <w:tmpl w:val="56C8B3FA"/>
    <w:lvl w:ilvl="0" w:tplc="0C09001B">
      <w:start w:val="1"/>
      <w:numFmt w:val="lowerRoman"/>
      <w:lvlText w:val="%1."/>
      <w:lvlJc w:val="right"/>
      <w:pPr>
        <w:ind w:left="895" w:hanging="360"/>
      </w:pPr>
    </w:lvl>
    <w:lvl w:ilvl="1" w:tplc="0C090019" w:tentative="1">
      <w:start w:val="1"/>
      <w:numFmt w:val="lowerLetter"/>
      <w:lvlText w:val="%2."/>
      <w:lvlJc w:val="left"/>
      <w:pPr>
        <w:ind w:left="1615" w:hanging="360"/>
      </w:pPr>
    </w:lvl>
    <w:lvl w:ilvl="2" w:tplc="0C09001B" w:tentative="1">
      <w:start w:val="1"/>
      <w:numFmt w:val="lowerRoman"/>
      <w:lvlText w:val="%3."/>
      <w:lvlJc w:val="right"/>
      <w:pPr>
        <w:ind w:left="2335" w:hanging="180"/>
      </w:pPr>
    </w:lvl>
    <w:lvl w:ilvl="3" w:tplc="0C09000F" w:tentative="1">
      <w:start w:val="1"/>
      <w:numFmt w:val="decimal"/>
      <w:lvlText w:val="%4."/>
      <w:lvlJc w:val="left"/>
      <w:pPr>
        <w:ind w:left="3055" w:hanging="360"/>
      </w:pPr>
    </w:lvl>
    <w:lvl w:ilvl="4" w:tplc="0C090019" w:tentative="1">
      <w:start w:val="1"/>
      <w:numFmt w:val="lowerLetter"/>
      <w:lvlText w:val="%5."/>
      <w:lvlJc w:val="left"/>
      <w:pPr>
        <w:ind w:left="3775" w:hanging="360"/>
      </w:pPr>
    </w:lvl>
    <w:lvl w:ilvl="5" w:tplc="0C09001B" w:tentative="1">
      <w:start w:val="1"/>
      <w:numFmt w:val="lowerRoman"/>
      <w:lvlText w:val="%6."/>
      <w:lvlJc w:val="right"/>
      <w:pPr>
        <w:ind w:left="4495" w:hanging="180"/>
      </w:pPr>
    </w:lvl>
    <w:lvl w:ilvl="6" w:tplc="0C09000F" w:tentative="1">
      <w:start w:val="1"/>
      <w:numFmt w:val="decimal"/>
      <w:lvlText w:val="%7."/>
      <w:lvlJc w:val="left"/>
      <w:pPr>
        <w:ind w:left="5215" w:hanging="360"/>
      </w:pPr>
    </w:lvl>
    <w:lvl w:ilvl="7" w:tplc="0C090019" w:tentative="1">
      <w:start w:val="1"/>
      <w:numFmt w:val="lowerLetter"/>
      <w:lvlText w:val="%8."/>
      <w:lvlJc w:val="left"/>
      <w:pPr>
        <w:ind w:left="5935" w:hanging="360"/>
      </w:pPr>
    </w:lvl>
    <w:lvl w:ilvl="8" w:tplc="0C09001B" w:tentative="1">
      <w:start w:val="1"/>
      <w:numFmt w:val="lowerRoman"/>
      <w:lvlText w:val="%9."/>
      <w:lvlJc w:val="right"/>
      <w:pPr>
        <w:ind w:left="6655" w:hanging="180"/>
      </w:pPr>
    </w:lvl>
  </w:abstractNum>
  <w:abstractNum w:abstractNumId="3" w15:restartNumberingAfterBreak="0">
    <w:nsid w:val="11047F02"/>
    <w:multiLevelType w:val="hybridMultilevel"/>
    <w:tmpl w:val="9AFE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12964"/>
    <w:multiLevelType w:val="hybridMultilevel"/>
    <w:tmpl w:val="3F946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E3464"/>
    <w:multiLevelType w:val="hybridMultilevel"/>
    <w:tmpl w:val="C834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7C2281"/>
    <w:multiLevelType w:val="hybridMultilevel"/>
    <w:tmpl w:val="DC34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500A6"/>
    <w:multiLevelType w:val="hybridMultilevel"/>
    <w:tmpl w:val="0068D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8F2E28"/>
    <w:multiLevelType w:val="hybridMultilevel"/>
    <w:tmpl w:val="BE60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3F35F1"/>
    <w:multiLevelType w:val="hybridMultilevel"/>
    <w:tmpl w:val="2B7450CA"/>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339A6AA2"/>
    <w:multiLevelType w:val="hybridMultilevel"/>
    <w:tmpl w:val="A45C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D270DB"/>
    <w:multiLevelType w:val="hybridMultilevel"/>
    <w:tmpl w:val="C7D27F8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43875FA8"/>
    <w:multiLevelType w:val="multilevel"/>
    <w:tmpl w:val="F45E7F10"/>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i w:val="0"/>
        <w:color w:val="auto"/>
      </w:rPr>
    </w:lvl>
    <w:lvl w:ilvl="2">
      <w:start w:val="3"/>
      <w:numFmt w:val="decimal"/>
      <w:isLgl/>
      <w:lvlText w:val="%1.%2.%3"/>
      <w:lvlJc w:val="left"/>
      <w:pPr>
        <w:ind w:left="720" w:hanging="720"/>
      </w:pPr>
      <w:rPr>
        <w:rFonts w:hint="default"/>
        <w:i w:val="0"/>
        <w:color w:val="auto"/>
      </w:rPr>
    </w:lvl>
    <w:lvl w:ilvl="3">
      <w:start w:val="1"/>
      <w:numFmt w:val="decimal"/>
      <w:isLgl/>
      <w:lvlText w:val="%1.%2.%3.%4"/>
      <w:lvlJc w:val="left"/>
      <w:pPr>
        <w:ind w:left="1429" w:hanging="720"/>
      </w:pPr>
      <w:rPr>
        <w:rFonts w:hint="default"/>
        <w:i w:val="0"/>
        <w:color w:val="auto"/>
      </w:rPr>
    </w:lvl>
    <w:lvl w:ilvl="4">
      <w:start w:val="1"/>
      <w:numFmt w:val="decimal"/>
      <w:isLgl/>
      <w:lvlText w:val="%1.%2.%3.%4.%5"/>
      <w:lvlJc w:val="left"/>
      <w:pPr>
        <w:ind w:left="1789" w:hanging="1080"/>
      </w:pPr>
      <w:rPr>
        <w:rFonts w:hint="default"/>
        <w:i w:val="0"/>
        <w:color w:val="auto"/>
      </w:rPr>
    </w:lvl>
    <w:lvl w:ilvl="5">
      <w:start w:val="1"/>
      <w:numFmt w:val="decimal"/>
      <w:isLgl/>
      <w:lvlText w:val="%1.%2.%3.%4.%5.%6"/>
      <w:lvlJc w:val="left"/>
      <w:pPr>
        <w:ind w:left="1789" w:hanging="1080"/>
      </w:pPr>
      <w:rPr>
        <w:rFonts w:hint="default"/>
        <w:i w:val="0"/>
        <w:color w:val="auto"/>
      </w:rPr>
    </w:lvl>
    <w:lvl w:ilvl="6">
      <w:start w:val="1"/>
      <w:numFmt w:val="decimal"/>
      <w:isLgl/>
      <w:lvlText w:val="%1.%2.%3.%4.%5.%6.%7"/>
      <w:lvlJc w:val="left"/>
      <w:pPr>
        <w:ind w:left="2149" w:hanging="1440"/>
      </w:pPr>
      <w:rPr>
        <w:rFonts w:hint="default"/>
        <w:i w:val="0"/>
        <w:color w:val="auto"/>
      </w:rPr>
    </w:lvl>
    <w:lvl w:ilvl="7">
      <w:start w:val="1"/>
      <w:numFmt w:val="decimal"/>
      <w:isLgl/>
      <w:lvlText w:val="%1.%2.%3.%4.%5.%6.%7.%8"/>
      <w:lvlJc w:val="left"/>
      <w:pPr>
        <w:ind w:left="2149" w:hanging="1440"/>
      </w:pPr>
      <w:rPr>
        <w:rFonts w:hint="default"/>
        <w:i w:val="0"/>
        <w:color w:val="auto"/>
      </w:rPr>
    </w:lvl>
    <w:lvl w:ilvl="8">
      <w:start w:val="1"/>
      <w:numFmt w:val="decimal"/>
      <w:isLgl/>
      <w:lvlText w:val="%1.%2.%3.%4.%5.%6.%7.%8.%9"/>
      <w:lvlJc w:val="left"/>
      <w:pPr>
        <w:ind w:left="2509" w:hanging="1800"/>
      </w:pPr>
      <w:rPr>
        <w:rFonts w:hint="default"/>
        <w:i w:val="0"/>
        <w:color w:val="auto"/>
      </w:rPr>
    </w:lvl>
  </w:abstractNum>
  <w:abstractNum w:abstractNumId="13" w15:restartNumberingAfterBreak="0">
    <w:nsid w:val="47972832"/>
    <w:multiLevelType w:val="hybridMultilevel"/>
    <w:tmpl w:val="E32EE3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C04D26"/>
    <w:multiLevelType w:val="multilevel"/>
    <w:tmpl w:val="F45E7F10"/>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i w:val="0"/>
        <w:color w:val="auto"/>
      </w:rPr>
    </w:lvl>
    <w:lvl w:ilvl="2">
      <w:start w:val="3"/>
      <w:numFmt w:val="decimal"/>
      <w:isLgl/>
      <w:lvlText w:val="%1.%2.%3"/>
      <w:lvlJc w:val="left"/>
      <w:pPr>
        <w:ind w:left="720" w:hanging="720"/>
      </w:pPr>
      <w:rPr>
        <w:rFonts w:hint="default"/>
        <w:i w:val="0"/>
        <w:color w:val="auto"/>
      </w:rPr>
    </w:lvl>
    <w:lvl w:ilvl="3">
      <w:start w:val="1"/>
      <w:numFmt w:val="decimal"/>
      <w:isLgl/>
      <w:lvlText w:val="%1.%2.%3.%4"/>
      <w:lvlJc w:val="left"/>
      <w:pPr>
        <w:ind w:left="1429" w:hanging="720"/>
      </w:pPr>
      <w:rPr>
        <w:rFonts w:hint="default"/>
        <w:i w:val="0"/>
        <w:color w:val="auto"/>
      </w:rPr>
    </w:lvl>
    <w:lvl w:ilvl="4">
      <w:start w:val="1"/>
      <w:numFmt w:val="decimal"/>
      <w:isLgl/>
      <w:lvlText w:val="%1.%2.%3.%4.%5"/>
      <w:lvlJc w:val="left"/>
      <w:pPr>
        <w:ind w:left="1789" w:hanging="1080"/>
      </w:pPr>
      <w:rPr>
        <w:rFonts w:hint="default"/>
        <w:i w:val="0"/>
        <w:color w:val="auto"/>
      </w:rPr>
    </w:lvl>
    <w:lvl w:ilvl="5">
      <w:start w:val="1"/>
      <w:numFmt w:val="decimal"/>
      <w:isLgl/>
      <w:lvlText w:val="%1.%2.%3.%4.%5.%6"/>
      <w:lvlJc w:val="left"/>
      <w:pPr>
        <w:ind w:left="1789" w:hanging="1080"/>
      </w:pPr>
      <w:rPr>
        <w:rFonts w:hint="default"/>
        <w:i w:val="0"/>
        <w:color w:val="auto"/>
      </w:rPr>
    </w:lvl>
    <w:lvl w:ilvl="6">
      <w:start w:val="1"/>
      <w:numFmt w:val="decimal"/>
      <w:isLgl/>
      <w:lvlText w:val="%1.%2.%3.%4.%5.%6.%7"/>
      <w:lvlJc w:val="left"/>
      <w:pPr>
        <w:ind w:left="2149" w:hanging="1440"/>
      </w:pPr>
      <w:rPr>
        <w:rFonts w:hint="default"/>
        <w:i w:val="0"/>
        <w:color w:val="auto"/>
      </w:rPr>
    </w:lvl>
    <w:lvl w:ilvl="7">
      <w:start w:val="1"/>
      <w:numFmt w:val="decimal"/>
      <w:isLgl/>
      <w:lvlText w:val="%1.%2.%3.%4.%5.%6.%7.%8"/>
      <w:lvlJc w:val="left"/>
      <w:pPr>
        <w:ind w:left="2149" w:hanging="1440"/>
      </w:pPr>
      <w:rPr>
        <w:rFonts w:hint="default"/>
        <w:i w:val="0"/>
        <w:color w:val="auto"/>
      </w:rPr>
    </w:lvl>
    <w:lvl w:ilvl="8">
      <w:start w:val="1"/>
      <w:numFmt w:val="decimal"/>
      <w:isLgl/>
      <w:lvlText w:val="%1.%2.%3.%4.%5.%6.%7.%8.%9"/>
      <w:lvlJc w:val="left"/>
      <w:pPr>
        <w:ind w:left="2509" w:hanging="1800"/>
      </w:pPr>
      <w:rPr>
        <w:rFonts w:hint="default"/>
        <w:i w:val="0"/>
        <w:color w:val="auto"/>
      </w:rPr>
    </w:lvl>
  </w:abstractNum>
  <w:abstractNum w:abstractNumId="15" w15:restartNumberingAfterBreak="0">
    <w:nsid w:val="4DA046A2"/>
    <w:multiLevelType w:val="hybridMultilevel"/>
    <w:tmpl w:val="65060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D466DA"/>
    <w:multiLevelType w:val="hybridMultilevel"/>
    <w:tmpl w:val="E7B6F8A2"/>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B45468"/>
    <w:multiLevelType w:val="hybridMultilevel"/>
    <w:tmpl w:val="CBE4752E"/>
    <w:lvl w:ilvl="0" w:tplc="7012BD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344260"/>
    <w:multiLevelType w:val="hybridMultilevel"/>
    <w:tmpl w:val="22963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2B55D9"/>
    <w:multiLevelType w:val="multilevel"/>
    <w:tmpl w:val="15FEFEF2"/>
    <w:lvl w:ilvl="0">
      <w:start w:val="1"/>
      <w:numFmt w:val="decimal"/>
      <w:pStyle w:val="Heading1"/>
      <w:lvlText w:val="%1."/>
      <w:lvlJc w:val="left"/>
      <w:pPr>
        <w:ind w:left="720" w:hanging="360"/>
      </w:pPr>
      <w:rPr>
        <w:rFonts w:ascii="Arial" w:hAnsi="Arial" w:cs="Arial" w:hint="default"/>
        <w:b/>
        <w:sz w:val="32"/>
        <w:szCs w:val="32"/>
      </w:rPr>
    </w:lvl>
    <w:lvl w:ilvl="1">
      <w:start w:val="6"/>
      <w:numFmt w:val="decimal"/>
      <w:pStyle w:val="Heading2"/>
      <w:isLgl/>
      <w:lvlText w:val="%1.%2"/>
      <w:lvlJc w:val="left"/>
      <w:pPr>
        <w:ind w:left="1080" w:hanging="720"/>
      </w:pPr>
      <w:rPr>
        <w:rFonts w:hint="default"/>
        <w:i w:val="0"/>
      </w:rPr>
    </w:lvl>
    <w:lvl w:ilvl="2">
      <w:start w:val="2"/>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6744C9"/>
    <w:multiLevelType w:val="hybridMultilevel"/>
    <w:tmpl w:val="5144F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184F62"/>
    <w:multiLevelType w:val="hybridMultilevel"/>
    <w:tmpl w:val="6300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64853"/>
    <w:multiLevelType w:val="hybridMultilevel"/>
    <w:tmpl w:val="D71CC89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4C40A3C"/>
    <w:multiLevelType w:val="hybridMultilevel"/>
    <w:tmpl w:val="C234E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2277E9"/>
    <w:multiLevelType w:val="hybridMultilevel"/>
    <w:tmpl w:val="5DB8DDFE"/>
    <w:lvl w:ilvl="0" w:tplc="0C090001">
      <w:start w:val="1"/>
      <w:numFmt w:val="bullet"/>
      <w:lvlText w:val=""/>
      <w:lvlJc w:val="left"/>
      <w:pPr>
        <w:ind w:left="360" w:hanging="360"/>
      </w:pPr>
      <w:rPr>
        <w:rFonts w:ascii="Symbol" w:hAnsi="Symbol" w:hint="default"/>
      </w:rPr>
    </w:lvl>
    <w:lvl w:ilvl="1" w:tplc="4A224822">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B874DE"/>
    <w:multiLevelType w:val="hybridMultilevel"/>
    <w:tmpl w:val="E4F0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04483B"/>
    <w:multiLevelType w:val="hybridMultilevel"/>
    <w:tmpl w:val="306AA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2A4F3C"/>
    <w:multiLevelType w:val="hybridMultilevel"/>
    <w:tmpl w:val="E5D00A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2712E8C"/>
    <w:multiLevelType w:val="hybridMultilevel"/>
    <w:tmpl w:val="E73A557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415231E"/>
    <w:multiLevelType w:val="hybridMultilevel"/>
    <w:tmpl w:val="FFB45E0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E195F70"/>
    <w:multiLevelType w:val="hybridMultilevel"/>
    <w:tmpl w:val="03AAFF98"/>
    <w:lvl w:ilvl="0" w:tplc="F8740C7A">
      <w:start w:val="1"/>
      <w:numFmt w:val="decimal"/>
      <w:lvlText w:val="%1."/>
      <w:lvlJc w:val="left"/>
      <w:pPr>
        <w:ind w:left="678" w:hanging="360"/>
      </w:pPr>
      <w:rPr>
        <w:rFonts w:hint="default"/>
        <w:color w:val="000000" w:themeColor="text1"/>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num w:numId="1">
    <w:abstractNumId w:val="10"/>
  </w:num>
  <w:num w:numId="2">
    <w:abstractNumId w:val="19"/>
  </w:num>
  <w:num w:numId="3">
    <w:abstractNumId w:val="12"/>
  </w:num>
  <w:num w:numId="4">
    <w:abstractNumId w:val="1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1"/>
    </w:lvlOverride>
  </w:num>
  <w:num w:numId="6">
    <w:abstractNumId w:val="19"/>
    <w:lvlOverride w:ilvl="0">
      <w:startOverride w:val="4"/>
    </w:lvlOverride>
    <w:lvlOverride w:ilvl="1">
      <w:startOverride w:val="2"/>
    </w:lvlOverride>
    <w:lvlOverride w:ilvl="2">
      <w:startOverride w:val="1"/>
    </w:lvlOverride>
  </w:num>
  <w:num w:numId="7">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4"/>
    </w:lvlOverride>
    <w:lvlOverride w:ilvl="2">
      <w:startOverride w:val="1"/>
    </w:lvlOverride>
  </w:num>
  <w:num w:numId="9">
    <w:abstractNumId w:val="0"/>
  </w:num>
  <w:num w:numId="10">
    <w:abstractNumId w:val="19"/>
    <w:lvlOverride w:ilvl="0">
      <w:startOverride w:val="4"/>
    </w:lvlOverride>
    <w:lvlOverride w:ilvl="1">
      <w:startOverride w:val="4"/>
    </w:lvlOverride>
    <w:lvlOverride w:ilvl="2">
      <w:startOverride w:val="1"/>
    </w:lvlOverride>
  </w:num>
  <w:num w:numId="11">
    <w:abstractNumId w:val="19"/>
  </w:num>
  <w:num w:numId="12">
    <w:abstractNumId w:val="25"/>
  </w:num>
  <w:num w:numId="13">
    <w:abstractNumId w:val="21"/>
  </w:num>
  <w:num w:numId="14">
    <w:abstractNumId w:val="4"/>
  </w:num>
  <w:num w:numId="15">
    <w:abstractNumId w:val="5"/>
  </w:num>
  <w:num w:numId="16">
    <w:abstractNumId w:val="30"/>
  </w:num>
  <w:num w:numId="17">
    <w:abstractNumId w:val="11"/>
  </w:num>
  <w:num w:numId="18">
    <w:abstractNumId w:val="9"/>
  </w:num>
  <w:num w:numId="19">
    <w:abstractNumId w:val="8"/>
  </w:num>
  <w:num w:numId="20">
    <w:abstractNumId w:val="18"/>
  </w:num>
  <w:num w:numId="21">
    <w:abstractNumId w:val="20"/>
  </w:num>
  <w:num w:numId="22">
    <w:abstractNumId w:val="23"/>
  </w:num>
  <w:num w:numId="23">
    <w:abstractNumId w:val="1"/>
  </w:num>
  <w:num w:numId="24">
    <w:abstractNumId w:val="17"/>
  </w:num>
  <w:num w:numId="25">
    <w:abstractNumId w:val="29"/>
  </w:num>
  <w:num w:numId="26">
    <w:abstractNumId w:val="28"/>
  </w:num>
  <w:num w:numId="27">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6"/>
  </w:num>
  <w:num w:numId="30">
    <w:abstractNumId w:val="6"/>
  </w:num>
  <w:num w:numId="31">
    <w:abstractNumId w:val="14"/>
  </w:num>
  <w:num w:numId="32">
    <w:abstractNumId w:val="24"/>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7"/>
  </w:num>
  <w:num w:numId="44">
    <w:abstractNumId w:val="15"/>
  </w:num>
  <w:num w:numId="45">
    <w:abstractNumId w:val="19"/>
    <w:lvlOverride w:ilvl="0">
      <w:startOverride w:val="3"/>
    </w:lvlOverride>
    <w:lvlOverride w:ilvl="1">
      <w:startOverride w:val="3"/>
    </w:lvlOverride>
    <w:lvlOverride w:ilvl="2">
      <w:startOverride w:val="1"/>
    </w:lvlOverride>
  </w:num>
  <w:num w:numId="46">
    <w:abstractNumId w:val="19"/>
    <w:lvlOverride w:ilvl="0">
      <w:startOverride w:val="3"/>
    </w:lvlOverride>
    <w:lvlOverride w:ilvl="1">
      <w:startOverride w:val="4"/>
    </w:lvlOverride>
    <w:lvlOverride w:ilvl="2">
      <w:startOverride w:val="1"/>
    </w:lvlOverride>
  </w:num>
  <w:num w:numId="47">
    <w:abstractNumId w:val="13"/>
  </w:num>
  <w:num w:numId="48">
    <w:abstractNumId w:val="26"/>
  </w:num>
  <w:num w:numId="49">
    <w:abstractNumId w:val="2"/>
  </w:num>
  <w:num w:numId="50">
    <w:abstractNumId w:val="3"/>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xNDMyNTGwMDQwMjdS0lEKTi0uzszPAykwrQUABi7RvywAAAA="/>
  </w:docVars>
  <w:rsids>
    <w:rsidRoot w:val="00F5690F"/>
    <w:rsid w:val="00002D31"/>
    <w:rsid w:val="00005E32"/>
    <w:rsid w:val="0000697D"/>
    <w:rsid w:val="00007017"/>
    <w:rsid w:val="00007E1D"/>
    <w:rsid w:val="00011606"/>
    <w:rsid w:val="00011914"/>
    <w:rsid w:val="00014BF4"/>
    <w:rsid w:val="0001720C"/>
    <w:rsid w:val="000237A8"/>
    <w:rsid w:val="00023AD0"/>
    <w:rsid w:val="00024C73"/>
    <w:rsid w:val="00032C13"/>
    <w:rsid w:val="00036500"/>
    <w:rsid w:val="0004018A"/>
    <w:rsid w:val="00040C15"/>
    <w:rsid w:val="0004145C"/>
    <w:rsid w:val="000433DE"/>
    <w:rsid w:val="00043575"/>
    <w:rsid w:val="00044D1E"/>
    <w:rsid w:val="00045E1A"/>
    <w:rsid w:val="000468FC"/>
    <w:rsid w:val="00047345"/>
    <w:rsid w:val="00052A9E"/>
    <w:rsid w:val="00053807"/>
    <w:rsid w:val="00055929"/>
    <w:rsid w:val="00056260"/>
    <w:rsid w:val="000568BF"/>
    <w:rsid w:val="00057C1C"/>
    <w:rsid w:val="00060FAC"/>
    <w:rsid w:val="00062A59"/>
    <w:rsid w:val="00063F2D"/>
    <w:rsid w:val="00066107"/>
    <w:rsid w:val="0006633A"/>
    <w:rsid w:val="000702DD"/>
    <w:rsid w:val="00070BE1"/>
    <w:rsid w:val="000717EC"/>
    <w:rsid w:val="000725DF"/>
    <w:rsid w:val="0007365A"/>
    <w:rsid w:val="00073A17"/>
    <w:rsid w:val="00073B60"/>
    <w:rsid w:val="00075592"/>
    <w:rsid w:val="00075BA9"/>
    <w:rsid w:val="00076E5D"/>
    <w:rsid w:val="00081188"/>
    <w:rsid w:val="000818CF"/>
    <w:rsid w:val="0008245D"/>
    <w:rsid w:val="00083DB6"/>
    <w:rsid w:val="00087208"/>
    <w:rsid w:val="00090810"/>
    <w:rsid w:val="00090ADB"/>
    <w:rsid w:val="00092BEA"/>
    <w:rsid w:val="00093A76"/>
    <w:rsid w:val="0009417F"/>
    <w:rsid w:val="000951C9"/>
    <w:rsid w:val="00095937"/>
    <w:rsid w:val="00095DDA"/>
    <w:rsid w:val="00096749"/>
    <w:rsid w:val="00096B0A"/>
    <w:rsid w:val="00096BA1"/>
    <w:rsid w:val="000A031E"/>
    <w:rsid w:val="000A27F8"/>
    <w:rsid w:val="000A3757"/>
    <w:rsid w:val="000A4049"/>
    <w:rsid w:val="000A74B1"/>
    <w:rsid w:val="000A7BAC"/>
    <w:rsid w:val="000B1F0D"/>
    <w:rsid w:val="000B2405"/>
    <w:rsid w:val="000B3ABD"/>
    <w:rsid w:val="000B5E85"/>
    <w:rsid w:val="000B67DF"/>
    <w:rsid w:val="000C04F0"/>
    <w:rsid w:val="000C05C8"/>
    <w:rsid w:val="000C12F6"/>
    <w:rsid w:val="000C163A"/>
    <w:rsid w:val="000C1686"/>
    <w:rsid w:val="000C31EB"/>
    <w:rsid w:val="000C7129"/>
    <w:rsid w:val="000C793A"/>
    <w:rsid w:val="000D0BB1"/>
    <w:rsid w:val="000D1B57"/>
    <w:rsid w:val="000D5125"/>
    <w:rsid w:val="000D6514"/>
    <w:rsid w:val="000D6C36"/>
    <w:rsid w:val="000D6DFA"/>
    <w:rsid w:val="000D76DC"/>
    <w:rsid w:val="000E17D3"/>
    <w:rsid w:val="000E5D66"/>
    <w:rsid w:val="000E7607"/>
    <w:rsid w:val="000F0A3C"/>
    <w:rsid w:val="000F0FF5"/>
    <w:rsid w:val="000F1042"/>
    <w:rsid w:val="000F4488"/>
    <w:rsid w:val="001012EB"/>
    <w:rsid w:val="00102F36"/>
    <w:rsid w:val="001035AE"/>
    <w:rsid w:val="001063EA"/>
    <w:rsid w:val="0010718B"/>
    <w:rsid w:val="0011389C"/>
    <w:rsid w:val="0011499B"/>
    <w:rsid w:val="00115738"/>
    <w:rsid w:val="00117A62"/>
    <w:rsid w:val="001234D9"/>
    <w:rsid w:val="00123BD8"/>
    <w:rsid w:val="00125762"/>
    <w:rsid w:val="001301AE"/>
    <w:rsid w:val="00131753"/>
    <w:rsid w:val="00132EFD"/>
    <w:rsid w:val="00133A0F"/>
    <w:rsid w:val="00134397"/>
    <w:rsid w:val="001346CB"/>
    <w:rsid w:val="00134B1C"/>
    <w:rsid w:val="00140A9B"/>
    <w:rsid w:val="00140E90"/>
    <w:rsid w:val="00141DFF"/>
    <w:rsid w:val="0014278F"/>
    <w:rsid w:val="001468C4"/>
    <w:rsid w:val="0014740A"/>
    <w:rsid w:val="00147737"/>
    <w:rsid w:val="00151C27"/>
    <w:rsid w:val="0015285F"/>
    <w:rsid w:val="00152988"/>
    <w:rsid w:val="001537DC"/>
    <w:rsid w:val="00154FB4"/>
    <w:rsid w:val="00155545"/>
    <w:rsid w:val="00155F14"/>
    <w:rsid w:val="0016158C"/>
    <w:rsid w:val="00161D70"/>
    <w:rsid w:val="001636B3"/>
    <w:rsid w:val="00164B15"/>
    <w:rsid w:val="001652A5"/>
    <w:rsid w:val="00172B52"/>
    <w:rsid w:val="00173331"/>
    <w:rsid w:val="001748BC"/>
    <w:rsid w:val="0017664F"/>
    <w:rsid w:val="001834D7"/>
    <w:rsid w:val="0018353D"/>
    <w:rsid w:val="001837FD"/>
    <w:rsid w:val="00186AB9"/>
    <w:rsid w:val="00186D24"/>
    <w:rsid w:val="0019053A"/>
    <w:rsid w:val="001911BC"/>
    <w:rsid w:val="001922EC"/>
    <w:rsid w:val="0019232F"/>
    <w:rsid w:val="0019419E"/>
    <w:rsid w:val="00195159"/>
    <w:rsid w:val="0019781C"/>
    <w:rsid w:val="001A0049"/>
    <w:rsid w:val="001A032D"/>
    <w:rsid w:val="001A192E"/>
    <w:rsid w:val="001A1C21"/>
    <w:rsid w:val="001A1D75"/>
    <w:rsid w:val="001A202D"/>
    <w:rsid w:val="001A3AF4"/>
    <w:rsid w:val="001A5658"/>
    <w:rsid w:val="001A5BE1"/>
    <w:rsid w:val="001B1189"/>
    <w:rsid w:val="001B12B1"/>
    <w:rsid w:val="001B1D9F"/>
    <w:rsid w:val="001B496C"/>
    <w:rsid w:val="001C059E"/>
    <w:rsid w:val="001C0CD4"/>
    <w:rsid w:val="001C1A54"/>
    <w:rsid w:val="001C4FC3"/>
    <w:rsid w:val="001C6B5D"/>
    <w:rsid w:val="001D1048"/>
    <w:rsid w:val="001D196A"/>
    <w:rsid w:val="001D1A6B"/>
    <w:rsid w:val="001D73E9"/>
    <w:rsid w:val="001D73EB"/>
    <w:rsid w:val="001D7D2E"/>
    <w:rsid w:val="001E1666"/>
    <w:rsid w:val="001E27F3"/>
    <w:rsid w:val="001E33AB"/>
    <w:rsid w:val="001E506B"/>
    <w:rsid w:val="001E6ABC"/>
    <w:rsid w:val="001E6C95"/>
    <w:rsid w:val="001F0533"/>
    <w:rsid w:val="001F0FC9"/>
    <w:rsid w:val="001F20DB"/>
    <w:rsid w:val="001F2C8D"/>
    <w:rsid w:val="001F2DCB"/>
    <w:rsid w:val="001F4DA2"/>
    <w:rsid w:val="001F62DA"/>
    <w:rsid w:val="00201776"/>
    <w:rsid w:val="00201906"/>
    <w:rsid w:val="0020290F"/>
    <w:rsid w:val="0020608D"/>
    <w:rsid w:val="00211026"/>
    <w:rsid w:val="00214147"/>
    <w:rsid w:val="002213C1"/>
    <w:rsid w:val="00222118"/>
    <w:rsid w:val="0022289F"/>
    <w:rsid w:val="002246CE"/>
    <w:rsid w:val="00227770"/>
    <w:rsid w:val="00227F75"/>
    <w:rsid w:val="00227F89"/>
    <w:rsid w:val="002302D2"/>
    <w:rsid w:val="00231393"/>
    <w:rsid w:val="00234BE1"/>
    <w:rsid w:val="00240893"/>
    <w:rsid w:val="00240C91"/>
    <w:rsid w:val="00242E55"/>
    <w:rsid w:val="0024593D"/>
    <w:rsid w:val="00246068"/>
    <w:rsid w:val="00246D75"/>
    <w:rsid w:val="00246ED0"/>
    <w:rsid w:val="00247223"/>
    <w:rsid w:val="00251F52"/>
    <w:rsid w:val="002529E2"/>
    <w:rsid w:val="002530AC"/>
    <w:rsid w:val="00254589"/>
    <w:rsid w:val="00254717"/>
    <w:rsid w:val="00256517"/>
    <w:rsid w:val="0026263F"/>
    <w:rsid w:val="00264616"/>
    <w:rsid w:val="00265420"/>
    <w:rsid w:val="00271290"/>
    <w:rsid w:val="00272051"/>
    <w:rsid w:val="00275F2E"/>
    <w:rsid w:val="00277780"/>
    <w:rsid w:val="002840F7"/>
    <w:rsid w:val="00286566"/>
    <w:rsid w:val="00287C7C"/>
    <w:rsid w:val="00293EF2"/>
    <w:rsid w:val="00295E38"/>
    <w:rsid w:val="00296D4A"/>
    <w:rsid w:val="00296ED8"/>
    <w:rsid w:val="002A0A7F"/>
    <w:rsid w:val="002A0B85"/>
    <w:rsid w:val="002A15A6"/>
    <w:rsid w:val="002A6466"/>
    <w:rsid w:val="002A7FD2"/>
    <w:rsid w:val="002B24AE"/>
    <w:rsid w:val="002B4DD0"/>
    <w:rsid w:val="002B6499"/>
    <w:rsid w:val="002B7A74"/>
    <w:rsid w:val="002C04CA"/>
    <w:rsid w:val="002C2BAB"/>
    <w:rsid w:val="002C42D9"/>
    <w:rsid w:val="002C6EB8"/>
    <w:rsid w:val="002C76F9"/>
    <w:rsid w:val="002D034B"/>
    <w:rsid w:val="002D0FF3"/>
    <w:rsid w:val="002D2757"/>
    <w:rsid w:val="002D307A"/>
    <w:rsid w:val="002D5BD5"/>
    <w:rsid w:val="002D7E89"/>
    <w:rsid w:val="002E626A"/>
    <w:rsid w:val="002F0849"/>
    <w:rsid w:val="002F0A05"/>
    <w:rsid w:val="002F581F"/>
    <w:rsid w:val="00301C72"/>
    <w:rsid w:val="00303A8E"/>
    <w:rsid w:val="003064FE"/>
    <w:rsid w:val="00311EA5"/>
    <w:rsid w:val="00312052"/>
    <w:rsid w:val="00313898"/>
    <w:rsid w:val="003147F1"/>
    <w:rsid w:val="0031596F"/>
    <w:rsid w:val="00316607"/>
    <w:rsid w:val="00316FED"/>
    <w:rsid w:val="0031721D"/>
    <w:rsid w:val="00320AC7"/>
    <w:rsid w:val="0032140D"/>
    <w:rsid w:val="003216B8"/>
    <w:rsid w:val="00322DAC"/>
    <w:rsid w:val="00323B75"/>
    <w:rsid w:val="0033035A"/>
    <w:rsid w:val="00331070"/>
    <w:rsid w:val="00331210"/>
    <w:rsid w:val="00331946"/>
    <w:rsid w:val="00334846"/>
    <w:rsid w:val="00335487"/>
    <w:rsid w:val="00335C16"/>
    <w:rsid w:val="00337350"/>
    <w:rsid w:val="00337BC5"/>
    <w:rsid w:val="003402C0"/>
    <w:rsid w:val="00340CA8"/>
    <w:rsid w:val="00341185"/>
    <w:rsid w:val="00342485"/>
    <w:rsid w:val="00342994"/>
    <w:rsid w:val="0034436C"/>
    <w:rsid w:val="003463A6"/>
    <w:rsid w:val="003510C8"/>
    <w:rsid w:val="00351237"/>
    <w:rsid w:val="0035294C"/>
    <w:rsid w:val="003544FE"/>
    <w:rsid w:val="00354ADB"/>
    <w:rsid w:val="00356227"/>
    <w:rsid w:val="0035694F"/>
    <w:rsid w:val="00360BAD"/>
    <w:rsid w:val="00360F0A"/>
    <w:rsid w:val="00361644"/>
    <w:rsid w:val="0036464D"/>
    <w:rsid w:val="003649F7"/>
    <w:rsid w:val="003654C6"/>
    <w:rsid w:val="003675DE"/>
    <w:rsid w:val="00367C7E"/>
    <w:rsid w:val="003702BB"/>
    <w:rsid w:val="0037144D"/>
    <w:rsid w:val="003725E4"/>
    <w:rsid w:val="003726CE"/>
    <w:rsid w:val="00374155"/>
    <w:rsid w:val="0037416B"/>
    <w:rsid w:val="00375A7B"/>
    <w:rsid w:val="003805E9"/>
    <w:rsid w:val="003832A4"/>
    <w:rsid w:val="003833D8"/>
    <w:rsid w:val="00385193"/>
    <w:rsid w:val="00385BD5"/>
    <w:rsid w:val="003937F7"/>
    <w:rsid w:val="003959EC"/>
    <w:rsid w:val="0039743E"/>
    <w:rsid w:val="00397F5B"/>
    <w:rsid w:val="003A2644"/>
    <w:rsid w:val="003A3AD2"/>
    <w:rsid w:val="003A4347"/>
    <w:rsid w:val="003B034D"/>
    <w:rsid w:val="003B0C3A"/>
    <w:rsid w:val="003B1513"/>
    <w:rsid w:val="003B4134"/>
    <w:rsid w:val="003C17D6"/>
    <w:rsid w:val="003C2CF2"/>
    <w:rsid w:val="003C7060"/>
    <w:rsid w:val="003D1C36"/>
    <w:rsid w:val="003D527F"/>
    <w:rsid w:val="003D7EEA"/>
    <w:rsid w:val="003E35F7"/>
    <w:rsid w:val="003E773E"/>
    <w:rsid w:val="003F0055"/>
    <w:rsid w:val="003F2C1F"/>
    <w:rsid w:val="003F785E"/>
    <w:rsid w:val="003F7959"/>
    <w:rsid w:val="00403566"/>
    <w:rsid w:val="00403CC8"/>
    <w:rsid w:val="00404067"/>
    <w:rsid w:val="004044B8"/>
    <w:rsid w:val="00404CC4"/>
    <w:rsid w:val="00405F65"/>
    <w:rsid w:val="00407B35"/>
    <w:rsid w:val="0041233D"/>
    <w:rsid w:val="004163F5"/>
    <w:rsid w:val="00424188"/>
    <w:rsid w:val="00425CD2"/>
    <w:rsid w:val="0042672E"/>
    <w:rsid w:val="00427537"/>
    <w:rsid w:val="00427C26"/>
    <w:rsid w:val="004308F8"/>
    <w:rsid w:val="00432CB1"/>
    <w:rsid w:val="0043460E"/>
    <w:rsid w:val="00440329"/>
    <w:rsid w:val="00441DAE"/>
    <w:rsid w:val="00442DC4"/>
    <w:rsid w:val="0044494A"/>
    <w:rsid w:val="00444AC8"/>
    <w:rsid w:val="00444E1F"/>
    <w:rsid w:val="00445952"/>
    <w:rsid w:val="00447BA8"/>
    <w:rsid w:val="00447BB8"/>
    <w:rsid w:val="00447E7D"/>
    <w:rsid w:val="00450212"/>
    <w:rsid w:val="004505B4"/>
    <w:rsid w:val="0045096F"/>
    <w:rsid w:val="00456009"/>
    <w:rsid w:val="0045764C"/>
    <w:rsid w:val="00461D27"/>
    <w:rsid w:val="00461F88"/>
    <w:rsid w:val="00463565"/>
    <w:rsid w:val="00465076"/>
    <w:rsid w:val="00465174"/>
    <w:rsid w:val="0046780F"/>
    <w:rsid w:val="00467B8E"/>
    <w:rsid w:val="00470D8B"/>
    <w:rsid w:val="00472E6C"/>
    <w:rsid w:val="00473D8C"/>
    <w:rsid w:val="00475DCC"/>
    <w:rsid w:val="00477714"/>
    <w:rsid w:val="004801AC"/>
    <w:rsid w:val="004802D6"/>
    <w:rsid w:val="004807CF"/>
    <w:rsid w:val="004816F5"/>
    <w:rsid w:val="004819E7"/>
    <w:rsid w:val="00484457"/>
    <w:rsid w:val="00484624"/>
    <w:rsid w:val="00484719"/>
    <w:rsid w:val="00487567"/>
    <w:rsid w:val="004879F0"/>
    <w:rsid w:val="00491214"/>
    <w:rsid w:val="0049134E"/>
    <w:rsid w:val="004928C0"/>
    <w:rsid w:val="00493239"/>
    <w:rsid w:val="0049341E"/>
    <w:rsid w:val="00494D1C"/>
    <w:rsid w:val="004951C7"/>
    <w:rsid w:val="0049587E"/>
    <w:rsid w:val="00495FA9"/>
    <w:rsid w:val="004A2765"/>
    <w:rsid w:val="004A283B"/>
    <w:rsid w:val="004A28C8"/>
    <w:rsid w:val="004A2E7A"/>
    <w:rsid w:val="004A6EEF"/>
    <w:rsid w:val="004A7392"/>
    <w:rsid w:val="004A7C70"/>
    <w:rsid w:val="004B5B8E"/>
    <w:rsid w:val="004C0BC9"/>
    <w:rsid w:val="004C101C"/>
    <w:rsid w:val="004C1D6F"/>
    <w:rsid w:val="004C2B2A"/>
    <w:rsid w:val="004C6E73"/>
    <w:rsid w:val="004C7F71"/>
    <w:rsid w:val="004D1D32"/>
    <w:rsid w:val="004E387E"/>
    <w:rsid w:val="004E3E0D"/>
    <w:rsid w:val="004E50F6"/>
    <w:rsid w:val="004E50FE"/>
    <w:rsid w:val="004F6114"/>
    <w:rsid w:val="004F6BA9"/>
    <w:rsid w:val="005007AC"/>
    <w:rsid w:val="00500FFA"/>
    <w:rsid w:val="005023E8"/>
    <w:rsid w:val="00502992"/>
    <w:rsid w:val="005030B2"/>
    <w:rsid w:val="0050457D"/>
    <w:rsid w:val="00505797"/>
    <w:rsid w:val="005060A5"/>
    <w:rsid w:val="0050768E"/>
    <w:rsid w:val="00511E40"/>
    <w:rsid w:val="00511EEE"/>
    <w:rsid w:val="00512B4C"/>
    <w:rsid w:val="00512EEF"/>
    <w:rsid w:val="00513CD0"/>
    <w:rsid w:val="005143CD"/>
    <w:rsid w:val="0051640D"/>
    <w:rsid w:val="00516657"/>
    <w:rsid w:val="005203C7"/>
    <w:rsid w:val="00520AF5"/>
    <w:rsid w:val="005210AB"/>
    <w:rsid w:val="0052509A"/>
    <w:rsid w:val="00525E74"/>
    <w:rsid w:val="00526161"/>
    <w:rsid w:val="005265A9"/>
    <w:rsid w:val="00531BD8"/>
    <w:rsid w:val="005332A8"/>
    <w:rsid w:val="00534DDB"/>
    <w:rsid w:val="005350A6"/>
    <w:rsid w:val="005358A2"/>
    <w:rsid w:val="0054156F"/>
    <w:rsid w:val="00541C75"/>
    <w:rsid w:val="005465D2"/>
    <w:rsid w:val="005517B1"/>
    <w:rsid w:val="0055613E"/>
    <w:rsid w:val="00557029"/>
    <w:rsid w:val="0056048F"/>
    <w:rsid w:val="00563191"/>
    <w:rsid w:val="005637A8"/>
    <w:rsid w:val="00564E22"/>
    <w:rsid w:val="0056509D"/>
    <w:rsid w:val="00566FEE"/>
    <w:rsid w:val="00572931"/>
    <w:rsid w:val="00572FCC"/>
    <w:rsid w:val="005749CB"/>
    <w:rsid w:val="005758B9"/>
    <w:rsid w:val="00575B37"/>
    <w:rsid w:val="00575CFF"/>
    <w:rsid w:val="0057634A"/>
    <w:rsid w:val="00576EB3"/>
    <w:rsid w:val="005771A4"/>
    <w:rsid w:val="00580C67"/>
    <w:rsid w:val="00583FBC"/>
    <w:rsid w:val="0058597F"/>
    <w:rsid w:val="005862E6"/>
    <w:rsid w:val="0059035A"/>
    <w:rsid w:val="00592C17"/>
    <w:rsid w:val="00594032"/>
    <w:rsid w:val="00594116"/>
    <w:rsid w:val="005949B4"/>
    <w:rsid w:val="005949D0"/>
    <w:rsid w:val="005960A7"/>
    <w:rsid w:val="00597D1A"/>
    <w:rsid w:val="005A0087"/>
    <w:rsid w:val="005A0FB2"/>
    <w:rsid w:val="005A1C88"/>
    <w:rsid w:val="005A2954"/>
    <w:rsid w:val="005A2FC5"/>
    <w:rsid w:val="005A48FC"/>
    <w:rsid w:val="005A4DD2"/>
    <w:rsid w:val="005A59D1"/>
    <w:rsid w:val="005A68E8"/>
    <w:rsid w:val="005A7F8F"/>
    <w:rsid w:val="005B1345"/>
    <w:rsid w:val="005B195F"/>
    <w:rsid w:val="005B35D7"/>
    <w:rsid w:val="005B5BB4"/>
    <w:rsid w:val="005B7D3B"/>
    <w:rsid w:val="005C2F5C"/>
    <w:rsid w:val="005C31CA"/>
    <w:rsid w:val="005C3FC7"/>
    <w:rsid w:val="005C49A1"/>
    <w:rsid w:val="005C6EB2"/>
    <w:rsid w:val="005D05B2"/>
    <w:rsid w:val="005D50DF"/>
    <w:rsid w:val="005D6141"/>
    <w:rsid w:val="005D7ECF"/>
    <w:rsid w:val="005E3552"/>
    <w:rsid w:val="005E3922"/>
    <w:rsid w:val="005E4F86"/>
    <w:rsid w:val="005E54B9"/>
    <w:rsid w:val="005E634A"/>
    <w:rsid w:val="005E6C72"/>
    <w:rsid w:val="005E6DFF"/>
    <w:rsid w:val="005E7090"/>
    <w:rsid w:val="005E71EF"/>
    <w:rsid w:val="005F0B46"/>
    <w:rsid w:val="005F0D94"/>
    <w:rsid w:val="005F2820"/>
    <w:rsid w:val="005F2ED8"/>
    <w:rsid w:val="005F6F53"/>
    <w:rsid w:val="005F7244"/>
    <w:rsid w:val="006011ED"/>
    <w:rsid w:val="00602CF5"/>
    <w:rsid w:val="0060393E"/>
    <w:rsid w:val="00604759"/>
    <w:rsid w:val="00604DC0"/>
    <w:rsid w:val="006062BE"/>
    <w:rsid w:val="00606AD1"/>
    <w:rsid w:val="00607B25"/>
    <w:rsid w:val="006102B0"/>
    <w:rsid w:val="00612D45"/>
    <w:rsid w:val="0061363D"/>
    <w:rsid w:val="00615B7A"/>
    <w:rsid w:val="00621F19"/>
    <w:rsid w:val="00622F1F"/>
    <w:rsid w:val="0062401D"/>
    <w:rsid w:val="00624621"/>
    <w:rsid w:val="00625887"/>
    <w:rsid w:val="0062612B"/>
    <w:rsid w:val="00626E17"/>
    <w:rsid w:val="0063058C"/>
    <w:rsid w:val="00631DB4"/>
    <w:rsid w:val="006400B2"/>
    <w:rsid w:val="00640E72"/>
    <w:rsid w:val="006415F1"/>
    <w:rsid w:val="00641A91"/>
    <w:rsid w:val="00642008"/>
    <w:rsid w:val="00643735"/>
    <w:rsid w:val="00646922"/>
    <w:rsid w:val="0064694D"/>
    <w:rsid w:val="00647B64"/>
    <w:rsid w:val="00650B17"/>
    <w:rsid w:val="00651E43"/>
    <w:rsid w:val="0065302E"/>
    <w:rsid w:val="0065303C"/>
    <w:rsid w:val="00656E54"/>
    <w:rsid w:val="00657770"/>
    <w:rsid w:val="00661DE0"/>
    <w:rsid w:val="006624FC"/>
    <w:rsid w:val="0066301E"/>
    <w:rsid w:val="00663ED8"/>
    <w:rsid w:val="00666DB3"/>
    <w:rsid w:val="00672710"/>
    <w:rsid w:val="00673A3F"/>
    <w:rsid w:val="00674114"/>
    <w:rsid w:val="00676B87"/>
    <w:rsid w:val="00677F73"/>
    <w:rsid w:val="00680FB7"/>
    <w:rsid w:val="006817F7"/>
    <w:rsid w:val="006840D6"/>
    <w:rsid w:val="00686C62"/>
    <w:rsid w:val="00691B10"/>
    <w:rsid w:val="00691FB3"/>
    <w:rsid w:val="00692A49"/>
    <w:rsid w:val="00693B5E"/>
    <w:rsid w:val="0069569E"/>
    <w:rsid w:val="00695D98"/>
    <w:rsid w:val="006966DC"/>
    <w:rsid w:val="006969DF"/>
    <w:rsid w:val="006A0D3D"/>
    <w:rsid w:val="006A3262"/>
    <w:rsid w:val="006A391D"/>
    <w:rsid w:val="006B088C"/>
    <w:rsid w:val="006B213D"/>
    <w:rsid w:val="006B31F0"/>
    <w:rsid w:val="006B3395"/>
    <w:rsid w:val="006B3646"/>
    <w:rsid w:val="006B5371"/>
    <w:rsid w:val="006B60BA"/>
    <w:rsid w:val="006B6698"/>
    <w:rsid w:val="006C1199"/>
    <w:rsid w:val="006C1F78"/>
    <w:rsid w:val="006C334B"/>
    <w:rsid w:val="006C4C0D"/>
    <w:rsid w:val="006C604A"/>
    <w:rsid w:val="006C6E63"/>
    <w:rsid w:val="006D33E9"/>
    <w:rsid w:val="006D4B18"/>
    <w:rsid w:val="006D7193"/>
    <w:rsid w:val="006D79B2"/>
    <w:rsid w:val="006E19C6"/>
    <w:rsid w:val="006E1B3F"/>
    <w:rsid w:val="006E21FF"/>
    <w:rsid w:val="006E2A44"/>
    <w:rsid w:val="006E5089"/>
    <w:rsid w:val="006E6E08"/>
    <w:rsid w:val="006F2A38"/>
    <w:rsid w:val="006F51E0"/>
    <w:rsid w:val="006F6457"/>
    <w:rsid w:val="0070090F"/>
    <w:rsid w:val="00700E0F"/>
    <w:rsid w:val="0070241E"/>
    <w:rsid w:val="007026B8"/>
    <w:rsid w:val="00702C1F"/>
    <w:rsid w:val="00702F86"/>
    <w:rsid w:val="007036EC"/>
    <w:rsid w:val="0070382E"/>
    <w:rsid w:val="00703A93"/>
    <w:rsid w:val="007047A8"/>
    <w:rsid w:val="00705E7F"/>
    <w:rsid w:val="0070698C"/>
    <w:rsid w:val="0070724E"/>
    <w:rsid w:val="00711E9D"/>
    <w:rsid w:val="0071298C"/>
    <w:rsid w:val="0071558A"/>
    <w:rsid w:val="00716A2A"/>
    <w:rsid w:val="00720160"/>
    <w:rsid w:val="00720840"/>
    <w:rsid w:val="007209CE"/>
    <w:rsid w:val="00725F9B"/>
    <w:rsid w:val="00726F61"/>
    <w:rsid w:val="00734D86"/>
    <w:rsid w:val="00740AAC"/>
    <w:rsid w:val="007414EA"/>
    <w:rsid w:val="00743F55"/>
    <w:rsid w:val="00745414"/>
    <w:rsid w:val="00745AD7"/>
    <w:rsid w:val="00745C7F"/>
    <w:rsid w:val="0074732B"/>
    <w:rsid w:val="00747C19"/>
    <w:rsid w:val="00750F6B"/>
    <w:rsid w:val="007523B5"/>
    <w:rsid w:val="0075338D"/>
    <w:rsid w:val="00753A53"/>
    <w:rsid w:val="007559B9"/>
    <w:rsid w:val="00756BE1"/>
    <w:rsid w:val="00760329"/>
    <w:rsid w:val="00761412"/>
    <w:rsid w:val="0076153A"/>
    <w:rsid w:val="00762E0F"/>
    <w:rsid w:val="00762E11"/>
    <w:rsid w:val="00763BED"/>
    <w:rsid w:val="00764CC3"/>
    <w:rsid w:val="00764F19"/>
    <w:rsid w:val="00765231"/>
    <w:rsid w:val="00765EEF"/>
    <w:rsid w:val="00766E96"/>
    <w:rsid w:val="00766F61"/>
    <w:rsid w:val="00767E23"/>
    <w:rsid w:val="00770F13"/>
    <w:rsid w:val="007734FD"/>
    <w:rsid w:val="00773E44"/>
    <w:rsid w:val="00775594"/>
    <w:rsid w:val="00775A23"/>
    <w:rsid w:val="00776B46"/>
    <w:rsid w:val="00777284"/>
    <w:rsid w:val="00777432"/>
    <w:rsid w:val="00786216"/>
    <w:rsid w:val="00790525"/>
    <w:rsid w:val="0079496F"/>
    <w:rsid w:val="00794E40"/>
    <w:rsid w:val="0079621A"/>
    <w:rsid w:val="0079772A"/>
    <w:rsid w:val="007A4555"/>
    <w:rsid w:val="007A7198"/>
    <w:rsid w:val="007B239B"/>
    <w:rsid w:val="007B257F"/>
    <w:rsid w:val="007B2F04"/>
    <w:rsid w:val="007B7F5B"/>
    <w:rsid w:val="007C00B8"/>
    <w:rsid w:val="007C1694"/>
    <w:rsid w:val="007C1D29"/>
    <w:rsid w:val="007C23A1"/>
    <w:rsid w:val="007C23B8"/>
    <w:rsid w:val="007C6090"/>
    <w:rsid w:val="007C71C2"/>
    <w:rsid w:val="007D0793"/>
    <w:rsid w:val="007D0840"/>
    <w:rsid w:val="007D2492"/>
    <w:rsid w:val="007D3643"/>
    <w:rsid w:val="007D3644"/>
    <w:rsid w:val="007D48F8"/>
    <w:rsid w:val="007D5298"/>
    <w:rsid w:val="007D7411"/>
    <w:rsid w:val="007E0736"/>
    <w:rsid w:val="007E0A2A"/>
    <w:rsid w:val="007E0F85"/>
    <w:rsid w:val="007E4389"/>
    <w:rsid w:val="007E7042"/>
    <w:rsid w:val="007E70BA"/>
    <w:rsid w:val="007F35E2"/>
    <w:rsid w:val="008020D7"/>
    <w:rsid w:val="0080242E"/>
    <w:rsid w:val="00804DF2"/>
    <w:rsid w:val="00804E14"/>
    <w:rsid w:val="00805CDF"/>
    <w:rsid w:val="00806467"/>
    <w:rsid w:val="00807BD1"/>
    <w:rsid w:val="00810623"/>
    <w:rsid w:val="00810D8E"/>
    <w:rsid w:val="008143B7"/>
    <w:rsid w:val="0081494D"/>
    <w:rsid w:val="00814A76"/>
    <w:rsid w:val="00815942"/>
    <w:rsid w:val="00816659"/>
    <w:rsid w:val="00817590"/>
    <w:rsid w:val="0082015E"/>
    <w:rsid w:val="00820A13"/>
    <w:rsid w:val="008232A4"/>
    <w:rsid w:val="00823BC9"/>
    <w:rsid w:val="00826AFB"/>
    <w:rsid w:val="00827440"/>
    <w:rsid w:val="008277BF"/>
    <w:rsid w:val="00827EEB"/>
    <w:rsid w:val="00830C1D"/>
    <w:rsid w:val="00833BD0"/>
    <w:rsid w:val="00833BEF"/>
    <w:rsid w:val="008362EE"/>
    <w:rsid w:val="00836B07"/>
    <w:rsid w:val="008412CB"/>
    <w:rsid w:val="00841E9E"/>
    <w:rsid w:val="008441CB"/>
    <w:rsid w:val="00844401"/>
    <w:rsid w:val="00845137"/>
    <w:rsid w:val="00845351"/>
    <w:rsid w:val="00846801"/>
    <w:rsid w:val="00850745"/>
    <w:rsid w:val="00851CEA"/>
    <w:rsid w:val="008523AF"/>
    <w:rsid w:val="00852ED2"/>
    <w:rsid w:val="008530F6"/>
    <w:rsid w:val="00854007"/>
    <w:rsid w:val="00855808"/>
    <w:rsid w:val="00861423"/>
    <w:rsid w:val="00862003"/>
    <w:rsid w:val="00863EA2"/>
    <w:rsid w:val="00864ADC"/>
    <w:rsid w:val="00865B5F"/>
    <w:rsid w:val="0086616D"/>
    <w:rsid w:val="008706C2"/>
    <w:rsid w:val="0087080D"/>
    <w:rsid w:val="0087208A"/>
    <w:rsid w:val="00872E5C"/>
    <w:rsid w:val="00874CD1"/>
    <w:rsid w:val="00875C36"/>
    <w:rsid w:val="00875CED"/>
    <w:rsid w:val="00875D88"/>
    <w:rsid w:val="00875ECF"/>
    <w:rsid w:val="0087631E"/>
    <w:rsid w:val="008834E5"/>
    <w:rsid w:val="00885D62"/>
    <w:rsid w:val="0088655D"/>
    <w:rsid w:val="0088714E"/>
    <w:rsid w:val="0089057F"/>
    <w:rsid w:val="0089069D"/>
    <w:rsid w:val="00890B60"/>
    <w:rsid w:val="00892379"/>
    <w:rsid w:val="00892471"/>
    <w:rsid w:val="00892A80"/>
    <w:rsid w:val="00895931"/>
    <w:rsid w:val="008959E3"/>
    <w:rsid w:val="0089793B"/>
    <w:rsid w:val="008A21E2"/>
    <w:rsid w:val="008A3532"/>
    <w:rsid w:val="008A6D35"/>
    <w:rsid w:val="008A7C4E"/>
    <w:rsid w:val="008B0F34"/>
    <w:rsid w:val="008B1182"/>
    <w:rsid w:val="008B31AE"/>
    <w:rsid w:val="008B4011"/>
    <w:rsid w:val="008B703D"/>
    <w:rsid w:val="008C0E0C"/>
    <w:rsid w:val="008C4569"/>
    <w:rsid w:val="008C4D93"/>
    <w:rsid w:val="008C707B"/>
    <w:rsid w:val="008D1DED"/>
    <w:rsid w:val="008D279C"/>
    <w:rsid w:val="008D2CF4"/>
    <w:rsid w:val="008D336B"/>
    <w:rsid w:val="008D3C0D"/>
    <w:rsid w:val="008D4968"/>
    <w:rsid w:val="008D5684"/>
    <w:rsid w:val="008D6137"/>
    <w:rsid w:val="008D731A"/>
    <w:rsid w:val="008E3B83"/>
    <w:rsid w:val="008E6E9F"/>
    <w:rsid w:val="008E7DBF"/>
    <w:rsid w:val="008F30FB"/>
    <w:rsid w:val="008F3C7C"/>
    <w:rsid w:val="008F3FF0"/>
    <w:rsid w:val="008F6BCD"/>
    <w:rsid w:val="00901B1E"/>
    <w:rsid w:val="009026AE"/>
    <w:rsid w:val="00905060"/>
    <w:rsid w:val="009100BE"/>
    <w:rsid w:val="00910371"/>
    <w:rsid w:val="009115D6"/>
    <w:rsid w:val="00917DA7"/>
    <w:rsid w:val="00920DCD"/>
    <w:rsid w:val="009211D3"/>
    <w:rsid w:val="00921A29"/>
    <w:rsid w:val="009221CD"/>
    <w:rsid w:val="00930A19"/>
    <w:rsid w:val="00931A17"/>
    <w:rsid w:val="00932EFE"/>
    <w:rsid w:val="009338FF"/>
    <w:rsid w:val="009369FB"/>
    <w:rsid w:val="00937FE4"/>
    <w:rsid w:val="00941325"/>
    <w:rsid w:val="00941A44"/>
    <w:rsid w:val="00943DFF"/>
    <w:rsid w:val="00945F6A"/>
    <w:rsid w:val="00953928"/>
    <w:rsid w:val="0095433D"/>
    <w:rsid w:val="00954D1F"/>
    <w:rsid w:val="009552AD"/>
    <w:rsid w:val="00961919"/>
    <w:rsid w:val="00961AA4"/>
    <w:rsid w:val="00961ADF"/>
    <w:rsid w:val="00962F91"/>
    <w:rsid w:val="00964772"/>
    <w:rsid w:val="00964D9F"/>
    <w:rsid w:val="00966D73"/>
    <w:rsid w:val="009714A5"/>
    <w:rsid w:val="00972340"/>
    <w:rsid w:val="00972C4F"/>
    <w:rsid w:val="009730FC"/>
    <w:rsid w:val="0097421F"/>
    <w:rsid w:val="0097561D"/>
    <w:rsid w:val="009759D9"/>
    <w:rsid w:val="00975DD2"/>
    <w:rsid w:val="00977F8B"/>
    <w:rsid w:val="00980B6E"/>
    <w:rsid w:val="00981109"/>
    <w:rsid w:val="00981C31"/>
    <w:rsid w:val="0098220B"/>
    <w:rsid w:val="0098336E"/>
    <w:rsid w:val="009857C2"/>
    <w:rsid w:val="0098732C"/>
    <w:rsid w:val="009942E7"/>
    <w:rsid w:val="00995809"/>
    <w:rsid w:val="0099650A"/>
    <w:rsid w:val="00997834"/>
    <w:rsid w:val="009A124C"/>
    <w:rsid w:val="009A366D"/>
    <w:rsid w:val="009A3F0C"/>
    <w:rsid w:val="009A49ED"/>
    <w:rsid w:val="009A691D"/>
    <w:rsid w:val="009B3494"/>
    <w:rsid w:val="009B4697"/>
    <w:rsid w:val="009B5F29"/>
    <w:rsid w:val="009B61EC"/>
    <w:rsid w:val="009B6FCE"/>
    <w:rsid w:val="009B7A14"/>
    <w:rsid w:val="009C01CD"/>
    <w:rsid w:val="009C0C63"/>
    <w:rsid w:val="009C3E0A"/>
    <w:rsid w:val="009D0ECF"/>
    <w:rsid w:val="009D4959"/>
    <w:rsid w:val="009D4C2F"/>
    <w:rsid w:val="009D5515"/>
    <w:rsid w:val="009D7EE2"/>
    <w:rsid w:val="009E01FA"/>
    <w:rsid w:val="009E06C8"/>
    <w:rsid w:val="009E1A30"/>
    <w:rsid w:val="009E1FCF"/>
    <w:rsid w:val="009E408B"/>
    <w:rsid w:val="009E76A9"/>
    <w:rsid w:val="009E7785"/>
    <w:rsid w:val="009F0136"/>
    <w:rsid w:val="009F20F1"/>
    <w:rsid w:val="009F3280"/>
    <w:rsid w:val="009F3E6F"/>
    <w:rsid w:val="009F43A5"/>
    <w:rsid w:val="009F5AC5"/>
    <w:rsid w:val="009F658A"/>
    <w:rsid w:val="00A0010D"/>
    <w:rsid w:val="00A001A2"/>
    <w:rsid w:val="00A00A3D"/>
    <w:rsid w:val="00A02946"/>
    <w:rsid w:val="00A04199"/>
    <w:rsid w:val="00A04B29"/>
    <w:rsid w:val="00A04DFB"/>
    <w:rsid w:val="00A10449"/>
    <w:rsid w:val="00A10ADD"/>
    <w:rsid w:val="00A17514"/>
    <w:rsid w:val="00A2145E"/>
    <w:rsid w:val="00A21F30"/>
    <w:rsid w:val="00A22D70"/>
    <w:rsid w:val="00A23154"/>
    <w:rsid w:val="00A26051"/>
    <w:rsid w:val="00A27203"/>
    <w:rsid w:val="00A27F0D"/>
    <w:rsid w:val="00A306AE"/>
    <w:rsid w:val="00A30A74"/>
    <w:rsid w:val="00A30EE7"/>
    <w:rsid w:val="00A32251"/>
    <w:rsid w:val="00A33577"/>
    <w:rsid w:val="00A36989"/>
    <w:rsid w:val="00A37700"/>
    <w:rsid w:val="00A40C78"/>
    <w:rsid w:val="00A428AC"/>
    <w:rsid w:val="00A432A9"/>
    <w:rsid w:val="00A43F4E"/>
    <w:rsid w:val="00A44FAC"/>
    <w:rsid w:val="00A46C17"/>
    <w:rsid w:val="00A517E1"/>
    <w:rsid w:val="00A51ACB"/>
    <w:rsid w:val="00A52117"/>
    <w:rsid w:val="00A53620"/>
    <w:rsid w:val="00A548AE"/>
    <w:rsid w:val="00A55890"/>
    <w:rsid w:val="00A57095"/>
    <w:rsid w:val="00A57371"/>
    <w:rsid w:val="00A57693"/>
    <w:rsid w:val="00A57C87"/>
    <w:rsid w:val="00A645BB"/>
    <w:rsid w:val="00A66C4D"/>
    <w:rsid w:val="00A67BB5"/>
    <w:rsid w:val="00A721B7"/>
    <w:rsid w:val="00A73ECA"/>
    <w:rsid w:val="00A807F9"/>
    <w:rsid w:val="00A80836"/>
    <w:rsid w:val="00A8205F"/>
    <w:rsid w:val="00A83EE2"/>
    <w:rsid w:val="00A84477"/>
    <w:rsid w:val="00A854F1"/>
    <w:rsid w:val="00A86CC2"/>
    <w:rsid w:val="00A86FFB"/>
    <w:rsid w:val="00A87AA8"/>
    <w:rsid w:val="00A908F2"/>
    <w:rsid w:val="00A91CBA"/>
    <w:rsid w:val="00A928C2"/>
    <w:rsid w:val="00A93CE0"/>
    <w:rsid w:val="00A9493D"/>
    <w:rsid w:val="00A95739"/>
    <w:rsid w:val="00A97650"/>
    <w:rsid w:val="00AA0FB2"/>
    <w:rsid w:val="00AA4831"/>
    <w:rsid w:val="00AA5976"/>
    <w:rsid w:val="00AA6CB0"/>
    <w:rsid w:val="00AA7E49"/>
    <w:rsid w:val="00AA7F67"/>
    <w:rsid w:val="00AB08D8"/>
    <w:rsid w:val="00AB22C7"/>
    <w:rsid w:val="00AB28C5"/>
    <w:rsid w:val="00AB3D82"/>
    <w:rsid w:val="00AB4AC1"/>
    <w:rsid w:val="00AB7038"/>
    <w:rsid w:val="00AB7307"/>
    <w:rsid w:val="00AC316E"/>
    <w:rsid w:val="00AC3CEC"/>
    <w:rsid w:val="00AC4978"/>
    <w:rsid w:val="00AD0E10"/>
    <w:rsid w:val="00AD540F"/>
    <w:rsid w:val="00AD66F7"/>
    <w:rsid w:val="00AD6AF9"/>
    <w:rsid w:val="00AE2655"/>
    <w:rsid w:val="00AE3EF3"/>
    <w:rsid w:val="00AE4202"/>
    <w:rsid w:val="00AE4835"/>
    <w:rsid w:val="00AE60D6"/>
    <w:rsid w:val="00AF08CE"/>
    <w:rsid w:val="00AF173B"/>
    <w:rsid w:val="00AF2477"/>
    <w:rsid w:val="00AF4514"/>
    <w:rsid w:val="00AF5491"/>
    <w:rsid w:val="00AF5799"/>
    <w:rsid w:val="00B005AE"/>
    <w:rsid w:val="00B02032"/>
    <w:rsid w:val="00B03703"/>
    <w:rsid w:val="00B05611"/>
    <w:rsid w:val="00B059AF"/>
    <w:rsid w:val="00B07494"/>
    <w:rsid w:val="00B07717"/>
    <w:rsid w:val="00B11BF9"/>
    <w:rsid w:val="00B13B4E"/>
    <w:rsid w:val="00B14140"/>
    <w:rsid w:val="00B1427B"/>
    <w:rsid w:val="00B17FFC"/>
    <w:rsid w:val="00B211CC"/>
    <w:rsid w:val="00B22663"/>
    <w:rsid w:val="00B23C9C"/>
    <w:rsid w:val="00B25951"/>
    <w:rsid w:val="00B323C0"/>
    <w:rsid w:val="00B366DB"/>
    <w:rsid w:val="00B3771D"/>
    <w:rsid w:val="00B37F97"/>
    <w:rsid w:val="00B4306B"/>
    <w:rsid w:val="00B45A89"/>
    <w:rsid w:val="00B50BAD"/>
    <w:rsid w:val="00B5386A"/>
    <w:rsid w:val="00B53914"/>
    <w:rsid w:val="00B54142"/>
    <w:rsid w:val="00B54A7C"/>
    <w:rsid w:val="00B5518B"/>
    <w:rsid w:val="00B575BE"/>
    <w:rsid w:val="00B579CB"/>
    <w:rsid w:val="00B6143F"/>
    <w:rsid w:val="00B65D63"/>
    <w:rsid w:val="00B673E8"/>
    <w:rsid w:val="00B8022E"/>
    <w:rsid w:val="00B809C8"/>
    <w:rsid w:val="00B81664"/>
    <w:rsid w:val="00B83302"/>
    <w:rsid w:val="00B86408"/>
    <w:rsid w:val="00B8796E"/>
    <w:rsid w:val="00B909AB"/>
    <w:rsid w:val="00B950C9"/>
    <w:rsid w:val="00B9576F"/>
    <w:rsid w:val="00B969A7"/>
    <w:rsid w:val="00BA01DE"/>
    <w:rsid w:val="00BA05F7"/>
    <w:rsid w:val="00BA3BD7"/>
    <w:rsid w:val="00BB0C32"/>
    <w:rsid w:val="00BB114C"/>
    <w:rsid w:val="00BB1219"/>
    <w:rsid w:val="00BB229C"/>
    <w:rsid w:val="00BB42C4"/>
    <w:rsid w:val="00BC00A7"/>
    <w:rsid w:val="00BC0580"/>
    <w:rsid w:val="00BC0D33"/>
    <w:rsid w:val="00BC34BB"/>
    <w:rsid w:val="00BC55C3"/>
    <w:rsid w:val="00BD1EAB"/>
    <w:rsid w:val="00BD2002"/>
    <w:rsid w:val="00BD4592"/>
    <w:rsid w:val="00BD7687"/>
    <w:rsid w:val="00BE1350"/>
    <w:rsid w:val="00BE1AED"/>
    <w:rsid w:val="00BE2A4F"/>
    <w:rsid w:val="00BE3533"/>
    <w:rsid w:val="00BE530D"/>
    <w:rsid w:val="00BE6272"/>
    <w:rsid w:val="00BF0F51"/>
    <w:rsid w:val="00BF0F9F"/>
    <w:rsid w:val="00BF1ECF"/>
    <w:rsid w:val="00BF3E49"/>
    <w:rsid w:val="00BF40AC"/>
    <w:rsid w:val="00BF4E95"/>
    <w:rsid w:val="00C000FB"/>
    <w:rsid w:val="00C06105"/>
    <w:rsid w:val="00C11427"/>
    <w:rsid w:val="00C12855"/>
    <w:rsid w:val="00C12D33"/>
    <w:rsid w:val="00C13125"/>
    <w:rsid w:val="00C13500"/>
    <w:rsid w:val="00C176F3"/>
    <w:rsid w:val="00C211B1"/>
    <w:rsid w:val="00C2319D"/>
    <w:rsid w:val="00C23E7F"/>
    <w:rsid w:val="00C24B0E"/>
    <w:rsid w:val="00C27B8F"/>
    <w:rsid w:val="00C343D2"/>
    <w:rsid w:val="00C34AAB"/>
    <w:rsid w:val="00C36195"/>
    <w:rsid w:val="00C408B0"/>
    <w:rsid w:val="00C41C8F"/>
    <w:rsid w:val="00C43634"/>
    <w:rsid w:val="00C44494"/>
    <w:rsid w:val="00C44B5F"/>
    <w:rsid w:val="00C51A3A"/>
    <w:rsid w:val="00C5218A"/>
    <w:rsid w:val="00C52A6C"/>
    <w:rsid w:val="00C53445"/>
    <w:rsid w:val="00C5378B"/>
    <w:rsid w:val="00C54F08"/>
    <w:rsid w:val="00C6495C"/>
    <w:rsid w:val="00C64C08"/>
    <w:rsid w:val="00C6538C"/>
    <w:rsid w:val="00C70DB9"/>
    <w:rsid w:val="00C713EE"/>
    <w:rsid w:val="00C7264C"/>
    <w:rsid w:val="00C7320F"/>
    <w:rsid w:val="00C75B23"/>
    <w:rsid w:val="00C800E6"/>
    <w:rsid w:val="00C80453"/>
    <w:rsid w:val="00C84B6E"/>
    <w:rsid w:val="00C86200"/>
    <w:rsid w:val="00C93B59"/>
    <w:rsid w:val="00CA019A"/>
    <w:rsid w:val="00CA222D"/>
    <w:rsid w:val="00CA227D"/>
    <w:rsid w:val="00CA4676"/>
    <w:rsid w:val="00CA4940"/>
    <w:rsid w:val="00CA53F5"/>
    <w:rsid w:val="00CA5668"/>
    <w:rsid w:val="00CA5C79"/>
    <w:rsid w:val="00CA68BA"/>
    <w:rsid w:val="00CA6E54"/>
    <w:rsid w:val="00CB07A0"/>
    <w:rsid w:val="00CB0D14"/>
    <w:rsid w:val="00CB11AC"/>
    <w:rsid w:val="00CB159D"/>
    <w:rsid w:val="00CB4703"/>
    <w:rsid w:val="00CB4D67"/>
    <w:rsid w:val="00CB5479"/>
    <w:rsid w:val="00CB7724"/>
    <w:rsid w:val="00CB7FFD"/>
    <w:rsid w:val="00CC3FF1"/>
    <w:rsid w:val="00CC5E4A"/>
    <w:rsid w:val="00CC6DBA"/>
    <w:rsid w:val="00CD0B3A"/>
    <w:rsid w:val="00CD168C"/>
    <w:rsid w:val="00CD2470"/>
    <w:rsid w:val="00CD7282"/>
    <w:rsid w:val="00CE0065"/>
    <w:rsid w:val="00CE0881"/>
    <w:rsid w:val="00CE0B6B"/>
    <w:rsid w:val="00CE3685"/>
    <w:rsid w:val="00CE3865"/>
    <w:rsid w:val="00CE38BD"/>
    <w:rsid w:val="00CE5343"/>
    <w:rsid w:val="00CE6D5D"/>
    <w:rsid w:val="00CF241C"/>
    <w:rsid w:val="00D012A2"/>
    <w:rsid w:val="00D0561A"/>
    <w:rsid w:val="00D061C3"/>
    <w:rsid w:val="00D06C07"/>
    <w:rsid w:val="00D10F72"/>
    <w:rsid w:val="00D112AA"/>
    <w:rsid w:val="00D11F82"/>
    <w:rsid w:val="00D120B0"/>
    <w:rsid w:val="00D1343A"/>
    <w:rsid w:val="00D169BD"/>
    <w:rsid w:val="00D1725F"/>
    <w:rsid w:val="00D1734C"/>
    <w:rsid w:val="00D2019A"/>
    <w:rsid w:val="00D23407"/>
    <w:rsid w:val="00D2456E"/>
    <w:rsid w:val="00D2522A"/>
    <w:rsid w:val="00D25BE7"/>
    <w:rsid w:val="00D30714"/>
    <w:rsid w:val="00D308E0"/>
    <w:rsid w:val="00D311F6"/>
    <w:rsid w:val="00D31F7F"/>
    <w:rsid w:val="00D334C3"/>
    <w:rsid w:val="00D35626"/>
    <w:rsid w:val="00D356BA"/>
    <w:rsid w:val="00D36DC2"/>
    <w:rsid w:val="00D400D4"/>
    <w:rsid w:val="00D4062C"/>
    <w:rsid w:val="00D40F0E"/>
    <w:rsid w:val="00D40F44"/>
    <w:rsid w:val="00D4174D"/>
    <w:rsid w:val="00D433BB"/>
    <w:rsid w:val="00D43677"/>
    <w:rsid w:val="00D43D4B"/>
    <w:rsid w:val="00D4791B"/>
    <w:rsid w:val="00D5563B"/>
    <w:rsid w:val="00D56344"/>
    <w:rsid w:val="00D56942"/>
    <w:rsid w:val="00D57111"/>
    <w:rsid w:val="00D5751B"/>
    <w:rsid w:val="00D57BE1"/>
    <w:rsid w:val="00D60BA1"/>
    <w:rsid w:val="00D61CA0"/>
    <w:rsid w:val="00D62C71"/>
    <w:rsid w:val="00D64360"/>
    <w:rsid w:val="00D6721F"/>
    <w:rsid w:val="00D75106"/>
    <w:rsid w:val="00D7519F"/>
    <w:rsid w:val="00D75B82"/>
    <w:rsid w:val="00D760D9"/>
    <w:rsid w:val="00D810CB"/>
    <w:rsid w:val="00D83375"/>
    <w:rsid w:val="00D84D74"/>
    <w:rsid w:val="00D84F37"/>
    <w:rsid w:val="00D86026"/>
    <w:rsid w:val="00D87638"/>
    <w:rsid w:val="00D87776"/>
    <w:rsid w:val="00D92A1D"/>
    <w:rsid w:val="00D92A38"/>
    <w:rsid w:val="00D92EA2"/>
    <w:rsid w:val="00D94745"/>
    <w:rsid w:val="00D95305"/>
    <w:rsid w:val="00D97939"/>
    <w:rsid w:val="00D97C43"/>
    <w:rsid w:val="00D97E7C"/>
    <w:rsid w:val="00DA112C"/>
    <w:rsid w:val="00DA1DD8"/>
    <w:rsid w:val="00DA249A"/>
    <w:rsid w:val="00DA4096"/>
    <w:rsid w:val="00DA47E9"/>
    <w:rsid w:val="00DA53E3"/>
    <w:rsid w:val="00DA54FE"/>
    <w:rsid w:val="00DA61CC"/>
    <w:rsid w:val="00DA6615"/>
    <w:rsid w:val="00DA6FC7"/>
    <w:rsid w:val="00DA769A"/>
    <w:rsid w:val="00DB09A0"/>
    <w:rsid w:val="00DB342A"/>
    <w:rsid w:val="00DB3C12"/>
    <w:rsid w:val="00DB7DC8"/>
    <w:rsid w:val="00DC0451"/>
    <w:rsid w:val="00DC36DB"/>
    <w:rsid w:val="00DC47CC"/>
    <w:rsid w:val="00DC5D99"/>
    <w:rsid w:val="00DC608D"/>
    <w:rsid w:val="00DC7884"/>
    <w:rsid w:val="00DD31DC"/>
    <w:rsid w:val="00DD4913"/>
    <w:rsid w:val="00DD4CF7"/>
    <w:rsid w:val="00DE4227"/>
    <w:rsid w:val="00DE5227"/>
    <w:rsid w:val="00DE5753"/>
    <w:rsid w:val="00DE7186"/>
    <w:rsid w:val="00DF174C"/>
    <w:rsid w:val="00DF17F6"/>
    <w:rsid w:val="00DF252A"/>
    <w:rsid w:val="00DF514D"/>
    <w:rsid w:val="00DF5BF1"/>
    <w:rsid w:val="00DF605D"/>
    <w:rsid w:val="00DF62BB"/>
    <w:rsid w:val="00DF67FB"/>
    <w:rsid w:val="00DF7C43"/>
    <w:rsid w:val="00E00793"/>
    <w:rsid w:val="00E01747"/>
    <w:rsid w:val="00E05BC3"/>
    <w:rsid w:val="00E06642"/>
    <w:rsid w:val="00E06721"/>
    <w:rsid w:val="00E078CC"/>
    <w:rsid w:val="00E110F5"/>
    <w:rsid w:val="00E1416A"/>
    <w:rsid w:val="00E14BDE"/>
    <w:rsid w:val="00E15126"/>
    <w:rsid w:val="00E17A21"/>
    <w:rsid w:val="00E209C7"/>
    <w:rsid w:val="00E22911"/>
    <w:rsid w:val="00E229C3"/>
    <w:rsid w:val="00E261F2"/>
    <w:rsid w:val="00E27555"/>
    <w:rsid w:val="00E31B52"/>
    <w:rsid w:val="00E31E78"/>
    <w:rsid w:val="00E339BC"/>
    <w:rsid w:val="00E34757"/>
    <w:rsid w:val="00E3521A"/>
    <w:rsid w:val="00E35936"/>
    <w:rsid w:val="00E37741"/>
    <w:rsid w:val="00E37C40"/>
    <w:rsid w:val="00E413A8"/>
    <w:rsid w:val="00E41428"/>
    <w:rsid w:val="00E4159A"/>
    <w:rsid w:val="00E41E36"/>
    <w:rsid w:val="00E453EF"/>
    <w:rsid w:val="00E47335"/>
    <w:rsid w:val="00E500AB"/>
    <w:rsid w:val="00E50DC7"/>
    <w:rsid w:val="00E51463"/>
    <w:rsid w:val="00E52487"/>
    <w:rsid w:val="00E531C9"/>
    <w:rsid w:val="00E53D54"/>
    <w:rsid w:val="00E6414D"/>
    <w:rsid w:val="00E648AE"/>
    <w:rsid w:val="00E65502"/>
    <w:rsid w:val="00E6557A"/>
    <w:rsid w:val="00E6653F"/>
    <w:rsid w:val="00E6691A"/>
    <w:rsid w:val="00E67A71"/>
    <w:rsid w:val="00E7296A"/>
    <w:rsid w:val="00E731C6"/>
    <w:rsid w:val="00E76750"/>
    <w:rsid w:val="00E7762C"/>
    <w:rsid w:val="00E82130"/>
    <w:rsid w:val="00E83822"/>
    <w:rsid w:val="00E838C6"/>
    <w:rsid w:val="00E84BA6"/>
    <w:rsid w:val="00E85479"/>
    <w:rsid w:val="00E856AC"/>
    <w:rsid w:val="00E86024"/>
    <w:rsid w:val="00E87823"/>
    <w:rsid w:val="00E878D3"/>
    <w:rsid w:val="00E90AA5"/>
    <w:rsid w:val="00E93107"/>
    <w:rsid w:val="00E9538E"/>
    <w:rsid w:val="00E97780"/>
    <w:rsid w:val="00EA0747"/>
    <w:rsid w:val="00EA0ACF"/>
    <w:rsid w:val="00EA557A"/>
    <w:rsid w:val="00EA5933"/>
    <w:rsid w:val="00EA5B9A"/>
    <w:rsid w:val="00EB0182"/>
    <w:rsid w:val="00EB05B8"/>
    <w:rsid w:val="00EB0D51"/>
    <w:rsid w:val="00EB1498"/>
    <w:rsid w:val="00EB2A05"/>
    <w:rsid w:val="00EB314C"/>
    <w:rsid w:val="00EB32CE"/>
    <w:rsid w:val="00EB41F1"/>
    <w:rsid w:val="00EB4FF0"/>
    <w:rsid w:val="00EB5AC9"/>
    <w:rsid w:val="00EB5C72"/>
    <w:rsid w:val="00EB7A79"/>
    <w:rsid w:val="00EC0610"/>
    <w:rsid w:val="00EC13A1"/>
    <w:rsid w:val="00EC16EB"/>
    <w:rsid w:val="00EC2F69"/>
    <w:rsid w:val="00EC32CE"/>
    <w:rsid w:val="00EC3C3C"/>
    <w:rsid w:val="00EC468A"/>
    <w:rsid w:val="00EC477A"/>
    <w:rsid w:val="00EC4F1D"/>
    <w:rsid w:val="00EC6515"/>
    <w:rsid w:val="00ED213B"/>
    <w:rsid w:val="00ED29FB"/>
    <w:rsid w:val="00ED6702"/>
    <w:rsid w:val="00ED6ED8"/>
    <w:rsid w:val="00ED7A3B"/>
    <w:rsid w:val="00EE1030"/>
    <w:rsid w:val="00EE1285"/>
    <w:rsid w:val="00EE1377"/>
    <w:rsid w:val="00EE1B83"/>
    <w:rsid w:val="00EE2984"/>
    <w:rsid w:val="00EE520A"/>
    <w:rsid w:val="00EF07A0"/>
    <w:rsid w:val="00EF11B5"/>
    <w:rsid w:val="00EF149D"/>
    <w:rsid w:val="00EF1EF0"/>
    <w:rsid w:val="00EF313B"/>
    <w:rsid w:val="00EF37C3"/>
    <w:rsid w:val="00EF3A69"/>
    <w:rsid w:val="00EF4D61"/>
    <w:rsid w:val="00EF4D73"/>
    <w:rsid w:val="00EF4E0D"/>
    <w:rsid w:val="00F00878"/>
    <w:rsid w:val="00F01BBD"/>
    <w:rsid w:val="00F02107"/>
    <w:rsid w:val="00F02428"/>
    <w:rsid w:val="00F05054"/>
    <w:rsid w:val="00F05360"/>
    <w:rsid w:val="00F0564B"/>
    <w:rsid w:val="00F06F6C"/>
    <w:rsid w:val="00F0752E"/>
    <w:rsid w:val="00F114DC"/>
    <w:rsid w:val="00F1432D"/>
    <w:rsid w:val="00F17737"/>
    <w:rsid w:val="00F17C45"/>
    <w:rsid w:val="00F21151"/>
    <w:rsid w:val="00F258E7"/>
    <w:rsid w:val="00F26BA1"/>
    <w:rsid w:val="00F31717"/>
    <w:rsid w:val="00F32B7C"/>
    <w:rsid w:val="00F33A2F"/>
    <w:rsid w:val="00F35A6C"/>
    <w:rsid w:val="00F36B3E"/>
    <w:rsid w:val="00F36CA9"/>
    <w:rsid w:val="00F36F5F"/>
    <w:rsid w:val="00F4201D"/>
    <w:rsid w:val="00F42BE9"/>
    <w:rsid w:val="00F43BB7"/>
    <w:rsid w:val="00F4680C"/>
    <w:rsid w:val="00F512B6"/>
    <w:rsid w:val="00F51FAF"/>
    <w:rsid w:val="00F5690F"/>
    <w:rsid w:val="00F56E0A"/>
    <w:rsid w:val="00F5753D"/>
    <w:rsid w:val="00F603ED"/>
    <w:rsid w:val="00F611FA"/>
    <w:rsid w:val="00F7138C"/>
    <w:rsid w:val="00F73072"/>
    <w:rsid w:val="00F73CFD"/>
    <w:rsid w:val="00F74263"/>
    <w:rsid w:val="00F75427"/>
    <w:rsid w:val="00F75911"/>
    <w:rsid w:val="00F76B3C"/>
    <w:rsid w:val="00F81810"/>
    <w:rsid w:val="00F8258C"/>
    <w:rsid w:val="00F82847"/>
    <w:rsid w:val="00F82BBC"/>
    <w:rsid w:val="00F8335A"/>
    <w:rsid w:val="00F8466C"/>
    <w:rsid w:val="00F85140"/>
    <w:rsid w:val="00F85C3B"/>
    <w:rsid w:val="00F8667B"/>
    <w:rsid w:val="00F8677D"/>
    <w:rsid w:val="00F868A5"/>
    <w:rsid w:val="00F87FAA"/>
    <w:rsid w:val="00F94AC0"/>
    <w:rsid w:val="00F94DA3"/>
    <w:rsid w:val="00FA2A16"/>
    <w:rsid w:val="00FA395C"/>
    <w:rsid w:val="00FA4127"/>
    <w:rsid w:val="00FA5F1C"/>
    <w:rsid w:val="00FA6176"/>
    <w:rsid w:val="00FA7125"/>
    <w:rsid w:val="00FA7554"/>
    <w:rsid w:val="00FB0744"/>
    <w:rsid w:val="00FB13BF"/>
    <w:rsid w:val="00FB1C06"/>
    <w:rsid w:val="00FB35AE"/>
    <w:rsid w:val="00FB36E2"/>
    <w:rsid w:val="00FB3884"/>
    <w:rsid w:val="00FB3FC2"/>
    <w:rsid w:val="00FB4E8A"/>
    <w:rsid w:val="00FB7296"/>
    <w:rsid w:val="00FB7460"/>
    <w:rsid w:val="00FC05F4"/>
    <w:rsid w:val="00FD0180"/>
    <w:rsid w:val="00FD1522"/>
    <w:rsid w:val="00FD2E2C"/>
    <w:rsid w:val="00FD4814"/>
    <w:rsid w:val="00FE2297"/>
    <w:rsid w:val="00FE3142"/>
    <w:rsid w:val="00FE33E0"/>
    <w:rsid w:val="00FE4239"/>
    <w:rsid w:val="00FE5027"/>
    <w:rsid w:val="00FE5A4C"/>
    <w:rsid w:val="00FF0030"/>
    <w:rsid w:val="00FF0426"/>
    <w:rsid w:val="00FF23D0"/>
    <w:rsid w:val="00FF2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A231CB9-BF53-41D2-BC25-5C622F2C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79"/>
    <w:rPr>
      <w:rFonts w:ascii="Arial" w:hAnsi="Arial"/>
      <w:sz w:val="21"/>
    </w:rPr>
  </w:style>
  <w:style w:type="paragraph" w:styleId="Heading1">
    <w:name w:val="heading 1"/>
    <w:basedOn w:val="ListParagraph"/>
    <w:next w:val="Normal"/>
    <w:link w:val="Heading1Char"/>
    <w:uiPriority w:val="9"/>
    <w:qFormat/>
    <w:rsid w:val="00C43634"/>
    <w:pPr>
      <w:numPr>
        <w:numId w:val="11"/>
      </w:numPr>
      <w:spacing w:after="0"/>
      <w:outlineLvl w:val="0"/>
    </w:pPr>
    <w:rPr>
      <w:rFonts w:cs="Arial"/>
      <w:b/>
      <w:sz w:val="32"/>
      <w:szCs w:val="32"/>
      <w:lang w:eastAsia="en-AU"/>
    </w:rPr>
  </w:style>
  <w:style w:type="paragraph" w:styleId="Heading2">
    <w:name w:val="heading 2"/>
    <w:basedOn w:val="Heading3"/>
    <w:next w:val="Normal"/>
    <w:link w:val="Heading2Char"/>
    <w:uiPriority w:val="9"/>
    <w:unhideWhenUsed/>
    <w:qFormat/>
    <w:rsid w:val="00152988"/>
    <w:pPr>
      <w:numPr>
        <w:ilvl w:val="1"/>
      </w:numPr>
      <w:spacing w:after="0"/>
      <w:outlineLvl w:val="1"/>
    </w:pPr>
    <w:rPr>
      <w:sz w:val="24"/>
      <w:szCs w:val="24"/>
      <w:lang w:eastAsia="en-AU"/>
    </w:rPr>
  </w:style>
  <w:style w:type="paragraph" w:styleId="Heading3">
    <w:name w:val="heading 3"/>
    <w:basedOn w:val="ListParagraph"/>
    <w:next w:val="Normal"/>
    <w:link w:val="Heading3Char"/>
    <w:uiPriority w:val="9"/>
    <w:unhideWhenUsed/>
    <w:qFormat/>
    <w:rsid w:val="00403566"/>
    <w:pPr>
      <w:numPr>
        <w:ilvl w:val="2"/>
        <w:numId w:val="11"/>
      </w:numPr>
      <w:spacing w:after="240" w:line="240" w:lineRule="auto"/>
      <w:contextualSpacing w:val="0"/>
      <w:outlineLvl w:val="2"/>
    </w:pPr>
    <w:rPr>
      <w:rFonts w:cs="Arial"/>
      <w:b/>
      <w:bCs/>
      <w:szCs w:val="21"/>
    </w:rPr>
  </w:style>
  <w:style w:type="paragraph" w:styleId="Heading4">
    <w:name w:val="heading 4"/>
    <w:basedOn w:val="Normal"/>
    <w:next w:val="Normal"/>
    <w:link w:val="Heading4Char"/>
    <w:uiPriority w:val="9"/>
    <w:unhideWhenUsed/>
    <w:qFormat/>
    <w:rsid w:val="00FB72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Figure titles"/>
    <w:basedOn w:val="Normal"/>
    <w:next w:val="Normal"/>
    <w:link w:val="Heading5Char"/>
    <w:uiPriority w:val="9"/>
    <w:unhideWhenUsed/>
    <w:qFormat/>
    <w:rsid w:val="00FB7296"/>
    <w:pPr>
      <w:keepNext/>
      <w:keepLines/>
      <w:spacing w:before="200" w:after="0"/>
      <w:outlineLvl w:val="4"/>
    </w:pPr>
    <w:rPr>
      <w:rFonts w:ascii="Verdana" w:eastAsiaTheme="majorEastAsia" w:hAnsi="Verdana" w:cstheme="majorBidi"/>
      <w:b/>
      <w:noProof/>
      <w:color w:val="000000" w:themeColor="text1"/>
      <w:sz w:val="19"/>
      <w:szCs w:val="1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A7"/>
    <w:pPr>
      <w:ind w:left="720"/>
      <w:contextualSpacing/>
    </w:pPr>
  </w:style>
  <w:style w:type="paragraph" w:styleId="Header">
    <w:name w:val="header"/>
    <w:basedOn w:val="Normal"/>
    <w:link w:val="HeaderChar"/>
    <w:uiPriority w:val="99"/>
    <w:unhideWhenUsed/>
    <w:rsid w:val="00AB2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C7"/>
  </w:style>
  <w:style w:type="paragraph" w:styleId="Footer">
    <w:name w:val="footer"/>
    <w:basedOn w:val="Normal"/>
    <w:link w:val="FooterChar"/>
    <w:uiPriority w:val="99"/>
    <w:unhideWhenUsed/>
    <w:rsid w:val="00AB2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C7"/>
  </w:style>
  <w:style w:type="paragraph" w:styleId="BalloonText">
    <w:name w:val="Balloon Text"/>
    <w:basedOn w:val="Normal"/>
    <w:link w:val="BalloonTextChar"/>
    <w:uiPriority w:val="99"/>
    <w:semiHidden/>
    <w:unhideWhenUsed/>
    <w:rsid w:val="00A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2C7"/>
    <w:rPr>
      <w:rFonts w:ascii="Tahoma" w:hAnsi="Tahoma" w:cs="Tahoma"/>
      <w:sz w:val="16"/>
      <w:szCs w:val="16"/>
    </w:rPr>
  </w:style>
  <w:style w:type="paragraph" w:styleId="NormalWeb">
    <w:name w:val="Normal (Web)"/>
    <w:basedOn w:val="Normal"/>
    <w:uiPriority w:val="99"/>
    <w:unhideWhenUsed/>
    <w:rsid w:val="003726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C43634"/>
    <w:rPr>
      <w:rFonts w:ascii="Arial" w:hAnsi="Arial" w:cs="Arial"/>
      <w:b/>
      <w:sz w:val="32"/>
      <w:szCs w:val="32"/>
      <w:lang w:eastAsia="en-AU"/>
    </w:rPr>
  </w:style>
  <w:style w:type="character" w:customStyle="1" w:styleId="Heading2Char">
    <w:name w:val="Heading 2 Char"/>
    <w:basedOn w:val="DefaultParagraphFont"/>
    <w:link w:val="Heading2"/>
    <w:uiPriority w:val="9"/>
    <w:rsid w:val="00152988"/>
    <w:rPr>
      <w:rFonts w:ascii="Arial" w:hAnsi="Arial" w:cs="Arial"/>
      <w:b/>
      <w:bCs/>
      <w:sz w:val="24"/>
      <w:szCs w:val="24"/>
      <w:lang w:eastAsia="en-AU"/>
    </w:rPr>
  </w:style>
  <w:style w:type="character" w:customStyle="1" w:styleId="Heading3Char">
    <w:name w:val="Heading 3 Char"/>
    <w:basedOn w:val="DefaultParagraphFont"/>
    <w:link w:val="Heading3"/>
    <w:uiPriority w:val="9"/>
    <w:rsid w:val="00403566"/>
    <w:rPr>
      <w:rFonts w:ascii="Arial" w:hAnsi="Arial" w:cs="Arial"/>
      <w:b/>
      <w:bCs/>
      <w:sz w:val="21"/>
      <w:szCs w:val="21"/>
    </w:rPr>
  </w:style>
  <w:style w:type="character" w:customStyle="1" w:styleId="Heading4Char">
    <w:name w:val="Heading 4 Char"/>
    <w:basedOn w:val="DefaultParagraphFont"/>
    <w:link w:val="Heading4"/>
    <w:uiPriority w:val="9"/>
    <w:rsid w:val="00FB7296"/>
    <w:rPr>
      <w:rFonts w:asciiTheme="majorHAnsi" w:eastAsiaTheme="majorEastAsia" w:hAnsiTheme="majorHAnsi" w:cstheme="majorBidi"/>
      <w:b/>
      <w:bCs/>
      <w:i/>
      <w:iCs/>
      <w:color w:val="4F81BD" w:themeColor="accent1"/>
      <w:sz w:val="21"/>
    </w:rPr>
  </w:style>
  <w:style w:type="character" w:customStyle="1" w:styleId="Heading5Char">
    <w:name w:val="Heading 5 Char"/>
    <w:aliases w:val="Figure titles Char"/>
    <w:basedOn w:val="DefaultParagraphFont"/>
    <w:link w:val="Heading5"/>
    <w:uiPriority w:val="9"/>
    <w:rsid w:val="00FB7296"/>
    <w:rPr>
      <w:rFonts w:ascii="Verdana" w:eastAsiaTheme="majorEastAsia" w:hAnsi="Verdana" w:cstheme="majorBidi"/>
      <w:b/>
      <w:noProof/>
      <w:color w:val="000000" w:themeColor="text1"/>
      <w:sz w:val="19"/>
      <w:szCs w:val="19"/>
      <w:lang w:eastAsia="en-AU"/>
    </w:rPr>
  </w:style>
  <w:style w:type="character" w:styleId="CommentReference">
    <w:name w:val="annotation reference"/>
    <w:basedOn w:val="DefaultParagraphFont"/>
    <w:uiPriority w:val="99"/>
    <w:semiHidden/>
    <w:unhideWhenUsed/>
    <w:rsid w:val="000C04F0"/>
    <w:rPr>
      <w:sz w:val="16"/>
      <w:szCs w:val="16"/>
    </w:rPr>
  </w:style>
  <w:style w:type="paragraph" w:styleId="CommentText">
    <w:name w:val="annotation text"/>
    <w:basedOn w:val="Normal"/>
    <w:link w:val="CommentTextChar"/>
    <w:uiPriority w:val="99"/>
    <w:semiHidden/>
    <w:unhideWhenUsed/>
    <w:rsid w:val="000C04F0"/>
    <w:pPr>
      <w:spacing w:line="240" w:lineRule="auto"/>
    </w:pPr>
    <w:rPr>
      <w:sz w:val="20"/>
      <w:szCs w:val="20"/>
    </w:rPr>
  </w:style>
  <w:style w:type="character" w:customStyle="1" w:styleId="CommentTextChar">
    <w:name w:val="Comment Text Char"/>
    <w:basedOn w:val="DefaultParagraphFont"/>
    <w:link w:val="CommentText"/>
    <w:uiPriority w:val="99"/>
    <w:semiHidden/>
    <w:rsid w:val="000C04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4F0"/>
    <w:rPr>
      <w:b/>
      <w:bCs/>
    </w:rPr>
  </w:style>
  <w:style w:type="character" w:customStyle="1" w:styleId="CommentSubjectChar">
    <w:name w:val="Comment Subject Char"/>
    <w:basedOn w:val="CommentTextChar"/>
    <w:link w:val="CommentSubject"/>
    <w:uiPriority w:val="99"/>
    <w:semiHidden/>
    <w:rsid w:val="000C04F0"/>
    <w:rPr>
      <w:rFonts w:ascii="Arial" w:hAnsi="Arial"/>
      <w:b/>
      <w:bCs/>
      <w:sz w:val="20"/>
      <w:szCs w:val="20"/>
    </w:rPr>
  </w:style>
  <w:style w:type="table" w:styleId="TableGrid">
    <w:name w:val="Table Grid"/>
    <w:basedOn w:val="TableNormal"/>
    <w:uiPriority w:val="59"/>
    <w:rsid w:val="0044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1BBD"/>
    <w:pPr>
      <w:autoSpaceDE w:val="0"/>
      <w:autoSpaceDN w:val="0"/>
      <w:adjustRightInd w:val="0"/>
      <w:spacing w:after="0" w:line="240" w:lineRule="auto"/>
    </w:pPr>
    <w:rPr>
      <w:rFonts w:ascii="Garamond" w:hAnsi="Garamond" w:cs="Garamond"/>
      <w:color w:val="000000"/>
      <w:sz w:val="24"/>
      <w:szCs w:val="24"/>
    </w:rPr>
  </w:style>
  <w:style w:type="paragraph" w:customStyle="1" w:styleId="headingparagraph">
    <w:name w:val="headingparagraph"/>
    <w:basedOn w:val="Normal"/>
    <w:rsid w:val="006D79B2"/>
    <w:pPr>
      <w:spacing w:before="160" w:line="240" w:lineRule="auto"/>
      <w:ind w:left="340" w:hanging="340"/>
    </w:pPr>
    <w:rPr>
      <w:rFonts w:eastAsia="Times New Roman" w:cs="Arial"/>
      <w:sz w:val="24"/>
      <w:szCs w:val="24"/>
      <w:lang w:eastAsia="en-AU"/>
    </w:rPr>
  </w:style>
  <w:style w:type="paragraph" w:styleId="TOCHeading">
    <w:name w:val="TOC Heading"/>
    <w:basedOn w:val="Heading1"/>
    <w:next w:val="Normal"/>
    <w:uiPriority w:val="39"/>
    <w:unhideWhenUsed/>
    <w:qFormat/>
    <w:rsid w:val="00E6414D"/>
    <w:pPr>
      <w:keepNext/>
      <w:keepLines/>
      <w:numPr>
        <w:numId w:val="0"/>
      </w:numPr>
      <w:spacing w:before="480"/>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E6414D"/>
    <w:pPr>
      <w:tabs>
        <w:tab w:val="left" w:pos="420"/>
        <w:tab w:val="right" w:leader="dot" w:pos="9016"/>
      </w:tabs>
      <w:spacing w:after="100"/>
    </w:pPr>
    <w:rPr>
      <w:b/>
      <w:noProof/>
    </w:rPr>
  </w:style>
  <w:style w:type="paragraph" w:styleId="TOC2">
    <w:name w:val="toc 2"/>
    <w:basedOn w:val="Normal"/>
    <w:next w:val="Normal"/>
    <w:autoRedefine/>
    <w:uiPriority w:val="39"/>
    <w:unhideWhenUsed/>
    <w:rsid w:val="00C44494"/>
    <w:pPr>
      <w:tabs>
        <w:tab w:val="left" w:pos="1134"/>
        <w:tab w:val="right" w:leader="dot" w:pos="9016"/>
      </w:tabs>
      <w:spacing w:after="100"/>
      <w:ind w:left="1134" w:hanging="708"/>
    </w:pPr>
  </w:style>
  <w:style w:type="paragraph" w:styleId="TOC3">
    <w:name w:val="toc 3"/>
    <w:basedOn w:val="Normal"/>
    <w:next w:val="Normal"/>
    <w:autoRedefine/>
    <w:uiPriority w:val="39"/>
    <w:unhideWhenUsed/>
    <w:rsid w:val="00C44494"/>
    <w:pPr>
      <w:tabs>
        <w:tab w:val="left" w:pos="1985"/>
        <w:tab w:val="right" w:leader="dot" w:pos="9016"/>
      </w:tabs>
      <w:spacing w:after="100"/>
      <w:ind w:left="1985" w:hanging="851"/>
    </w:pPr>
  </w:style>
  <w:style w:type="character" w:styleId="Hyperlink">
    <w:name w:val="Hyperlink"/>
    <w:basedOn w:val="DefaultParagraphFont"/>
    <w:uiPriority w:val="99"/>
    <w:unhideWhenUsed/>
    <w:rsid w:val="00E6414D"/>
    <w:rPr>
      <w:color w:val="0000FF" w:themeColor="hyperlink"/>
      <w:u w:val="single"/>
    </w:rPr>
  </w:style>
  <w:style w:type="paragraph" w:customStyle="1" w:styleId="F9E977197262459AB16AE09F8A4F0155">
    <w:name w:val="F9E977197262459AB16AE09F8A4F0155"/>
    <w:rsid w:val="00AF4514"/>
    <w:rPr>
      <w:rFonts w:eastAsiaTheme="minorEastAsia"/>
      <w:lang w:val="en-US" w:eastAsia="ja-JP"/>
    </w:rPr>
  </w:style>
  <w:style w:type="paragraph" w:styleId="NoSpacing">
    <w:name w:val="No Spacing"/>
    <w:uiPriority w:val="1"/>
    <w:qFormat/>
    <w:rsid w:val="00EE520A"/>
    <w:pPr>
      <w:spacing w:after="0" w:line="240" w:lineRule="auto"/>
    </w:pPr>
    <w:rPr>
      <w:rFonts w:ascii="Arial" w:hAnsi="Arial"/>
      <w:sz w:val="21"/>
    </w:rPr>
  </w:style>
  <w:style w:type="character" w:customStyle="1" w:styleId="A5">
    <w:name w:val="A5"/>
    <w:uiPriority w:val="99"/>
    <w:rsid w:val="00EC0610"/>
    <w:rPr>
      <w:rFonts w:cs="Gotham Book"/>
      <w:color w:val="000000"/>
      <w:sz w:val="19"/>
      <w:szCs w:val="19"/>
    </w:rPr>
  </w:style>
  <w:style w:type="paragraph" w:styleId="Revision">
    <w:name w:val="Revision"/>
    <w:hidden/>
    <w:uiPriority w:val="99"/>
    <w:semiHidden/>
    <w:rsid w:val="00D2019A"/>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6194">
      <w:bodyDiv w:val="1"/>
      <w:marLeft w:val="0"/>
      <w:marRight w:val="0"/>
      <w:marTop w:val="0"/>
      <w:marBottom w:val="0"/>
      <w:divBdr>
        <w:top w:val="none" w:sz="0" w:space="0" w:color="auto"/>
        <w:left w:val="none" w:sz="0" w:space="0" w:color="auto"/>
        <w:bottom w:val="none" w:sz="0" w:space="0" w:color="auto"/>
        <w:right w:val="single" w:sz="6" w:space="6" w:color="FFFFFF"/>
      </w:divBdr>
      <w:divsChild>
        <w:div w:id="1437797750">
          <w:marLeft w:val="0"/>
          <w:marRight w:val="0"/>
          <w:marTop w:val="0"/>
          <w:marBottom w:val="0"/>
          <w:divBdr>
            <w:top w:val="none" w:sz="0" w:space="0" w:color="auto"/>
            <w:left w:val="none" w:sz="0" w:space="0" w:color="auto"/>
            <w:bottom w:val="none" w:sz="0" w:space="0" w:color="auto"/>
            <w:right w:val="none" w:sz="0" w:space="0" w:color="auto"/>
          </w:divBdr>
          <w:divsChild>
            <w:div w:id="3413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1901">
      <w:bodyDiv w:val="1"/>
      <w:marLeft w:val="0"/>
      <w:marRight w:val="0"/>
      <w:marTop w:val="0"/>
      <w:marBottom w:val="0"/>
      <w:divBdr>
        <w:top w:val="none" w:sz="0" w:space="0" w:color="auto"/>
        <w:left w:val="none" w:sz="0" w:space="0" w:color="auto"/>
        <w:bottom w:val="none" w:sz="0" w:space="0" w:color="auto"/>
        <w:right w:val="single" w:sz="6" w:space="6" w:color="FFFFFF"/>
      </w:divBdr>
      <w:divsChild>
        <w:div w:id="186875846">
          <w:marLeft w:val="0"/>
          <w:marRight w:val="0"/>
          <w:marTop w:val="0"/>
          <w:marBottom w:val="0"/>
          <w:divBdr>
            <w:top w:val="none" w:sz="0" w:space="0" w:color="auto"/>
            <w:left w:val="none" w:sz="0" w:space="0" w:color="auto"/>
            <w:bottom w:val="none" w:sz="0" w:space="0" w:color="auto"/>
            <w:right w:val="none" w:sz="0" w:space="0" w:color="auto"/>
          </w:divBdr>
          <w:divsChild>
            <w:div w:id="1882088769">
              <w:marLeft w:val="0"/>
              <w:marRight w:val="0"/>
              <w:marTop w:val="0"/>
              <w:marBottom w:val="0"/>
              <w:divBdr>
                <w:top w:val="none" w:sz="0" w:space="0" w:color="auto"/>
                <w:left w:val="none" w:sz="0" w:space="0" w:color="auto"/>
                <w:bottom w:val="none" w:sz="0" w:space="0" w:color="auto"/>
                <w:right w:val="none" w:sz="0" w:space="0" w:color="auto"/>
              </w:divBdr>
              <w:divsChild>
                <w:div w:id="89361514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68262845">
      <w:bodyDiv w:val="1"/>
      <w:marLeft w:val="0"/>
      <w:marRight w:val="0"/>
      <w:marTop w:val="0"/>
      <w:marBottom w:val="0"/>
      <w:divBdr>
        <w:top w:val="none" w:sz="0" w:space="0" w:color="auto"/>
        <w:left w:val="none" w:sz="0" w:space="0" w:color="auto"/>
        <w:bottom w:val="none" w:sz="0" w:space="0" w:color="auto"/>
        <w:right w:val="single" w:sz="6" w:space="6" w:color="FFFFFF"/>
      </w:divBdr>
      <w:divsChild>
        <w:div w:id="1211919201">
          <w:marLeft w:val="0"/>
          <w:marRight w:val="0"/>
          <w:marTop w:val="0"/>
          <w:marBottom w:val="0"/>
          <w:divBdr>
            <w:top w:val="none" w:sz="0" w:space="0" w:color="auto"/>
            <w:left w:val="none" w:sz="0" w:space="0" w:color="auto"/>
            <w:bottom w:val="none" w:sz="0" w:space="0" w:color="auto"/>
            <w:right w:val="none" w:sz="0" w:space="0" w:color="auto"/>
          </w:divBdr>
          <w:divsChild>
            <w:div w:id="410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1862">
      <w:bodyDiv w:val="1"/>
      <w:marLeft w:val="0"/>
      <w:marRight w:val="0"/>
      <w:marTop w:val="0"/>
      <w:marBottom w:val="0"/>
      <w:divBdr>
        <w:top w:val="none" w:sz="0" w:space="0" w:color="auto"/>
        <w:left w:val="none" w:sz="0" w:space="0" w:color="auto"/>
        <w:bottom w:val="none" w:sz="0" w:space="0" w:color="auto"/>
        <w:right w:val="none" w:sz="0" w:space="0" w:color="auto"/>
      </w:divBdr>
      <w:divsChild>
        <w:div w:id="14297401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333864">
              <w:blockQuote w:val="1"/>
              <w:marLeft w:val="400"/>
              <w:marRight w:val="0"/>
              <w:marTop w:val="160"/>
              <w:marBottom w:val="200"/>
              <w:divBdr>
                <w:top w:val="none" w:sz="0" w:space="0" w:color="auto"/>
                <w:left w:val="none" w:sz="0" w:space="0" w:color="auto"/>
                <w:bottom w:val="none" w:sz="0" w:space="0" w:color="auto"/>
                <w:right w:val="none" w:sz="0" w:space="0" w:color="auto"/>
              </w:divBdr>
            </w:div>
            <w:div w:id="15289097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0559824">
                  <w:blockQuote w:val="1"/>
                  <w:marLeft w:val="400"/>
                  <w:marRight w:val="0"/>
                  <w:marTop w:val="160"/>
                  <w:marBottom w:val="200"/>
                  <w:divBdr>
                    <w:top w:val="none" w:sz="0" w:space="0" w:color="auto"/>
                    <w:left w:val="none" w:sz="0" w:space="0" w:color="auto"/>
                    <w:bottom w:val="none" w:sz="0" w:space="0" w:color="auto"/>
                    <w:right w:val="none" w:sz="0" w:space="0" w:color="auto"/>
                  </w:divBdr>
                </w:div>
                <w:div w:id="1295722360">
                  <w:blockQuote w:val="1"/>
                  <w:marLeft w:val="400"/>
                  <w:marRight w:val="0"/>
                  <w:marTop w:val="160"/>
                  <w:marBottom w:val="200"/>
                  <w:divBdr>
                    <w:top w:val="none" w:sz="0" w:space="0" w:color="auto"/>
                    <w:left w:val="none" w:sz="0" w:space="0" w:color="auto"/>
                    <w:bottom w:val="none" w:sz="0" w:space="0" w:color="auto"/>
                    <w:right w:val="none" w:sz="0" w:space="0" w:color="auto"/>
                  </w:divBdr>
                </w:div>
                <w:div w:id="961811538">
                  <w:blockQuote w:val="1"/>
                  <w:marLeft w:val="400"/>
                  <w:marRight w:val="0"/>
                  <w:marTop w:val="160"/>
                  <w:marBottom w:val="200"/>
                  <w:divBdr>
                    <w:top w:val="none" w:sz="0" w:space="0" w:color="auto"/>
                    <w:left w:val="none" w:sz="0" w:space="0" w:color="auto"/>
                    <w:bottom w:val="none" w:sz="0" w:space="0" w:color="auto"/>
                    <w:right w:val="none" w:sz="0" w:space="0" w:color="auto"/>
                  </w:divBdr>
                </w:div>
                <w:div w:id="651981802">
                  <w:blockQuote w:val="1"/>
                  <w:marLeft w:val="400"/>
                  <w:marRight w:val="0"/>
                  <w:marTop w:val="160"/>
                  <w:marBottom w:val="200"/>
                  <w:divBdr>
                    <w:top w:val="none" w:sz="0" w:space="0" w:color="auto"/>
                    <w:left w:val="none" w:sz="0" w:space="0" w:color="auto"/>
                    <w:bottom w:val="none" w:sz="0" w:space="0" w:color="auto"/>
                    <w:right w:val="none" w:sz="0" w:space="0" w:color="auto"/>
                  </w:divBdr>
                </w:div>
                <w:div w:id="1862627">
                  <w:blockQuote w:val="1"/>
                  <w:marLeft w:val="400"/>
                  <w:marRight w:val="0"/>
                  <w:marTop w:val="160"/>
                  <w:marBottom w:val="200"/>
                  <w:divBdr>
                    <w:top w:val="none" w:sz="0" w:space="0" w:color="auto"/>
                    <w:left w:val="none" w:sz="0" w:space="0" w:color="auto"/>
                    <w:bottom w:val="none" w:sz="0" w:space="0" w:color="auto"/>
                    <w:right w:val="none" w:sz="0" w:space="0" w:color="auto"/>
                  </w:divBdr>
                </w:div>
                <w:div w:id="2079550107">
                  <w:blockQuote w:val="1"/>
                  <w:marLeft w:val="400"/>
                  <w:marRight w:val="0"/>
                  <w:marTop w:val="160"/>
                  <w:marBottom w:val="200"/>
                  <w:divBdr>
                    <w:top w:val="none" w:sz="0" w:space="0" w:color="auto"/>
                    <w:left w:val="none" w:sz="0" w:space="0" w:color="auto"/>
                    <w:bottom w:val="none" w:sz="0" w:space="0" w:color="auto"/>
                    <w:right w:val="none" w:sz="0" w:space="0" w:color="auto"/>
                  </w:divBdr>
                </w:div>
                <w:div w:id="1839496589">
                  <w:blockQuote w:val="1"/>
                  <w:marLeft w:val="400"/>
                  <w:marRight w:val="0"/>
                  <w:marTop w:val="160"/>
                  <w:marBottom w:val="200"/>
                  <w:divBdr>
                    <w:top w:val="none" w:sz="0" w:space="0" w:color="auto"/>
                    <w:left w:val="none" w:sz="0" w:space="0" w:color="auto"/>
                    <w:bottom w:val="none" w:sz="0" w:space="0" w:color="auto"/>
                    <w:right w:val="none" w:sz="0" w:space="0" w:color="auto"/>
                  </w:divBdr>
                </w:div>
                <w:div w:id="6958838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55445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4761346">
                  <w:blockQuote w:val="1"/>
                  <w:marLeft w:val="400"/>
                  <w:marRight w:val="0"/>
                  <w:marTop w:val="160"/>
                  <w:marBottom w:val="200"/>
                  <w:divBdr>
                    <w:top w:val="none" w:sz="0" w:space="0" w:color="auto"/>
                    <w:left w:val="none" w:sz="0" w:space="0" w:color="auto"/>
                    <w:bottom w:val="none" w:sz="0" w:space="0" w:color="auto"/>
                    <w:right w:val="none" w:sz="0" w:space="0" w:color="auto"/>
                  </w:divBdr>
                </w:div>
                <w:div w:id="729614228">
                  <w:blockQuote w:val="1"/>
                  <w:marLeft w:val="400"/>
                  <w:marRight w:val="0"/>
                  <w:marTop w:val="160"/>
                  <w:marBottom w:val="200"/>
                  <w:divBdr>
                    <w:top w:val="none" w:sz="0" w:space="0" w:color="auto"/>
                    <w:left w:val="none" w:sz="0" w:space="0" w:color="auto"/>
                    <w:bottom w:val="none" w:sz="0" w:space="0" w:color="auto"/>
                    <w:right w:val="none" w:sz="0" w:space="0" w:color="auto"/>
                  </w:divBdr>
                </w:div>
                <w:div w:id="1391147185">
                  <w:blockQuote w:val="1"/>
                  <w:marLeft w:val="400"/>
                  <w:marRight w:val="0"/>
                  <w:marTop w:val="160"/>
                  <w:marBottom w:val="200"/>
                  <w:divBdr>
                    <w:top w:val="none" w:sz="0" w:space="0" w:color="auto"/>
                    <w:left w:val="none" w:sz="0" w:space="0" w:color="auto"/>
                    <w:bottom w:val="none" w:sz="0" w:space="0" w:color="auto"/>
                    <w:right w:val="none" w:sz="0" w:space="0" w:color="auto"/>
                  </w:divBdr>
                </w:div>
                <w:div w:id="139206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43294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8121446">
      <w:bodyDiv w:val="1"/>
      <w:marLeft w:val="0"/>
      <w:marRight w:val="0"/>
      <w:marTop w:val="0"/>
      <w:marBottom w:val="0"/>
      <w:divBdr>
        <w:top w:val="none" w:sz="0" w:space="0" w:color="auto"/>
        <w:left w:val="none" w:sz="0" w:space="0" w:color="auto"/>
        <w:bottom w:val="none" w:sz="0" w:space="0" w:color="auto"/>
        <w:right w:val="single" w:sz="6" w:space="6" w:color="FFFFFF"/>
      </w:divBdr>
      <w:divsChild>
        <w:div w:id="337121552">
          <w:marLeft w:val="0"/>
          <w:marRight w:val="0"/>
          <w:marTop w:val="0"/>
          <w:marBottom w:val="0"/>
          <w:divBdr>
            <w:top w:val="none" w:sz="0" w:space="0" w:color="auto"/>
            <w:left w:val="none" w:sz="0" w:space="0" w:color="auto"/>
            <w:bottom w:val="none" w:sz="0" w:space="0" w:color="auto"/>
            <w:right w:val="none" w:sz="0" w:space="0" w:color="auto"/>
          </w:divBdr>
          <w:divsChild>
            <w:div w:id="1228032412">
              <w:marLeft w:val="0"/>
              <w:marRight w:val="0"/>
              <w:marTop w:val="0"/>
              <w:marBottom w:val="0"/>
              <w:divBdr>
                <w:top w:val="none" w:sz="0" w:space="0" w:color="auto"/>
                <w:left w:val="none" w:sz="0" w:space="0" w:color="auto"/>
                <w:bottom w:val="none" w:sz="0" w:space="0" w:color="auto"/>
                <w:right w:val="none" w:sz="0" w:space="0" w:color="auto"/>
              </w:divBdr>
              <w:divsChild>
                <w:div w:id="1751173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82847427">
      <w:bodyDiv w:val="1"/>
      <w:marLeft w:val="0"/>
      <w:marRight w:val="0"/>
      <w:marTop w:val="0"/>
      <w:marBottom w:val="0"/>
      <w:divBdr>
        <w:top w:val="none" w:sz="0" w:space="0" w:color="auto"/>
        <w:left w:val="none" w:sz="0" w:space="0" w:color="auto"/>
        <w:bottom w:val="none" w:sz="0" w:space="0" w:color="auto"/>
        <w:right w:val="single" w:sz="6" w:space="6" w:color="FFFFFF"/>
      </w:divBdr>
      <w:divsChild>
        <w:div w:id="1883010975">
          <w:marLeft w:val="0"/>
          <w:marRight w:val="0"/>
          <w:marTop w:val="0"/>
          <w:marBottom w:val="0"/>
          <w:divBdr>
            <w:top w:val="none" w:sz="0" w:space="0" w:color="auto"/>
            <w:left w:val="none" w:sz="0" w:space="0" w:color="auto"/>
            <w:bottom w:val="none" w:sz="0" w:space="0" w:color="auto"/>
            <w:right w:val="none" w:sz="0" w:space="0" w:color="auto"/>
          </w:divBdr>
          <w:divsChild>
            <w:div w:id="1196772620">
              <w:marLeft w:val="0"/>
              <w:marRight w:val="0"/>
              <w:marTop w:val="0"/>
              <w:marBottom w:val="0"/>
              <w:divBdr>
                <w:top w:val="none" w:sz="0" w:space="0" w:color="auto"/>
                <w:left w:val="none" w:sz="0" w:space="0" w:color="auto"/>
                <w:bottom w:val="none" w:sz="0" w:space="0" w:color="auto"/>
                <w:right w:val="none" w:sz="0" w:space="0" w:color="auto"/>
              </w:divBdr>
              <w:divsChild>
                <w:div w:id="2936075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75123950">
      <w:bodyDiv w:val="1"/>
      <w:marLeft w:val="0"/>
      <w:marRight w:val="0"/>
      <w:marTop w:val="0"/>
      <w:marBottom w:val="0"/>
      <w:divBdr>
        <w:top w:val="none" w:sz="0" w:space="0" w:color="auto"/>
        <w:left w:val="none" w:sz="0" w:space="0" w:color="auto"/>
        <w:bottom w:val="none" w:sz="0" w:space="0" w:color="auto"/>
        <w:right w:val="none" w:sz="0" w:space="0" w:color="auto"/>
      </w:divBdr>
      <w:divsChild>
        <w:div w:id="318970440">
          <w:blockQuote w:val="1"/>
          <w:marLeft w:val="400"/>
          <w:marRight w:val="0"/>
          <w:marTop w:val="160"/>
          <w:marBottom w:val="200"/>
          <w:divBdr>
            <w:top w:val="none" w:sz="0" w:space="0" w:color="auto"/>
            <w:left w:val="none" w:sz="0" w:space="0" w:color="auto"/>
            <w:bottom w:val="none" w:sz="0" w:space="0" w:color="auto"/>
            <w:right w:val="none" w:sz="0" w:space="0" w:color="auto"/>
          </w:divBdr>
        </w:div>
        <w:div w:id="1036274018">
          <w:blockQuote w:val="1"/>
          <w:marLeft w:val="400"/>
          <w:marRight w:val="0"/>
          <w:marTop w:val="160"/>
          <w:marBottom w:val="200"/>
          <w:divBdr>
            <w:top w:val="none" w:sz="0" w:space="0" w:color="auto"/>
            <w:left w:val="none" w:sz="0" w:space="0" w:color="auto"/>
            <w:bottom w:val="none" w:sz="0" w:space="0" w:color="auto"/>
            <w:right w:val="none" w:sz="0" w:space="0" w:color="auto"/>
          </w:divBdr>
        </w:div>
        <w:div w:id="1291205747">
          <w:blockQuote w:val="1"/>
          <w:marLeft w:val="400"/>
          <w:marRight w:val="0"/>
          <w:marTop w:val="160"/>
          <w:marBottom w:val="200"/>
          <w:divBdr>
            <w:top w:val="none" w:sz="0" w:space="0" w:color="auto"/>
            <w:left w:val="none" w:sz="0" w:space="0" w:color="auto"/>
            <w:bottom w:val="none" w:sz="0" w:space="0" w:color="auto"/>
            <w:right w:val="none" w:sz="0" w:space="0" w:color="auto"/>
          </w:divBdr>
        </w:div>
        <w:div w:id="840193200">
          <w:blockQuote w:val="1"/>
          <w:marLeft w:val="400"/>
          <w:marRight w:val="0"/>
          <w:marTop w:val="160"/>
          <w:marBottom w:val="200"/>
          <w:divBdr>
            <w:top w:val="none" w:sz="0" w:space="0" w:color="auto"/>
            <w:left w:val="none" w:sz="0" w:space="0" w:color="auto"/>
            <w:bottom w:val="none" w:sz="0" w:space="0" w:color="auto"/>
            <w:right w:val="none" w:sz="0" w:space="0" w:color="auto"/>
          </w:divBdr>
        </w:div>
        <w:div w:id="3843342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47425139">
              <w:blockQuote w:val="1"/>
              <w:marLeft w:val="400"/>
              <w:marRight w:val="0"/>
              <w:marTop w:val="160"/>
              <w:marBottom w:val="200"/>
              <w:divBdr>
                <w:top w:val="none" w:sz="0" w:space="0" w:color="auto"/>
                <w:left w:val="none" w:sz="0" w:space="0" w:color="auto"/>
                <w:bottom w:val="none" w:sz="0" w:space="0" w:color="auto"/>
                <w:right w:val="none" w:sz="0" w:space="0" w:color="auto"/>
              </w:divBdr>
            </w:div>
            <w:div w:id="717319068">
              <w:blockQuote w:val="1"/>
              <w:marLeft w:val="400"/>
              <w:marRight w:val="0"/>
              <w:marTop w:val="160"/>
              <w:marBottom w:val="200"/>
              <w:divBdr>
                <w:top w:val="none" w:sz="0" w:space="0" w:color="auto"/>
                <w:left w:val="none" w:sz="0" w:space="0" w:color="auto"/>
                <w:bottom w:val="none" w:sz="0" w:space="0" w:color="auto"/>
                <w:right w:val="none" w:sz="0" w:space="0" w:color="auto"/>
              </w:divBdr>
            </w:div>
            <w:div w:id="165834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77362485">
      <w:bodyDiv w:val="1"/>
      <w:marLeft w:val="0"/>
      <w:marRight w:val="0"/>
      <w:marTop w:val="0"/>
      <w:marBottom w:val="0"/>
      <w:divBdr>
        <w:top w:val="none" w:sz="0" w:space="0" w:color="auto"/>
        <w:left w:val="none" w:sz="0" w:space="0" w:color="auto"/>
        <w:bottom w:val="none" w:sz="0" w:space="0" w:color="auto"/>
        <w:right w:val="none" w:sz="0" w:space="0" w:color="auto"/>
      </w:divBdr>
      <w:divsChild>
        <w:div w:id="629021658">
          <w:blockQuote w:val="1"/>
          <w:marLeft w:val="400"/>
          <w:marRight w:val="0"/>
          <w:marTop w:val="160"/>
          <w:marBottom w:val="200"/>
          <w:divBdr>
            <w:top w:val="none" w:sz="0" w:space="0" w:color="auto"/>
            <w:left w:val="none" w:sz="0" w:space="0" w:color="auto"/>
            <w:bottom w:val="none" w:sz="0" w:space="0" w:color="auto"/>
            <w:right w:val="none" w:sz="0" w:space="0" w:color="auto"/>
          </w:divBdr>
        </w:div>
        <w:div w:id="21324787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1741727">
      <w:bodyDiv w:val="1"/>
      <w:marLeft w:val="0"/>
      <w:marRight w:val="0"/>
      <w:marTop w:val="0"/>
      <w:marBottom w:val="0"/>
      <w:divBdr>
        <w:top w:val="none" w:sz="0" w:space="0" w:color="auto"/>
        <w:left w:val="none" w:sz="0" w:space="0" w:color="auto"/>
        <w:bottom w:val="none" w:sz="0" w:space="0" w:color="auto"/>
        <w:right w:val="none" w:sz="0" w:space="0" w:color="auto"/>
      </w:divBdr>
      <w:divsChild>
        <w:div w:id="238638195">
          <w:blockQuote w:val="1"/>
          <w:marLeft w:val="400"/>
          <w:marRight w:val="0"/>
          <w:marTop w:val="160"/>
          <w:marBottom w:val="200"/>
          <w:divBdr>
            <w:top w:val="none" w:sz="0" w:space="0" w:color="auto"/>
            <w:left w:val="none" w:sz="0" w:space="0" w:color="auto"/>
            <w:bottom w:val="none" w:sz="0" w:space="0" w:color="auto"/>
            <w:right w:val="none" w:sz="0" w:space="0" w:color="auto"/>
          </w:divBdr>
        </w:div>
        <w:div w:id="1521506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6831583">
      <w:bodyDiv w:val="1"/>
      <w:marLeft w:val="0"/>
      <w:marRight w:val="0"/>
      <w:marTop w:val="0"/>
      <w:marBottom w:val="0"/>
      <w:divBdr>
        <w:top w:val="none" w:sz="0" w:space="0" w:color="auto"/>
        <w:left w:val="none" w:sz="0" w:space="0" w:color="auto"/>
        <w:bottom w:val="none" w:sz="0" w:space="0" w:color="auto"/>
        <w:right w:val="single" w:sz="6" w:space="6" w:color="FFFFFF"/>
      </w:divBdr>
      <w:divsChild>
        <w:div w:id="855196538">
          <w:marLeft w:val="0"/>
          <w:marRight w:val="0"/>
          <w:marTop w:val="0"/>
          <w:marBottom w:val="0"/>
          <w:divBdr>
            <w:top w:val="none" w:sz="0" w:space="0" w:color="auto"/>
            <w:left w:val="none" w:sz="0" w:space="0" w:color="auto"/>
            <w:bottom w:val="none" w:sz="0" w:space="0" w:color="auto"/>
            <w:right w:val="none" w:sz="0" w:space="0" w:color="auto"/>
          </w:divBdr>
          <w:divsChild>
            <w:div w:id="300842338">
              <w:marLeft w:val="0"/>
              <w:marRight w:val="0"/>
              <w:marTop w:val="0"/>
              <w:marBottom w:val="0"/>
              <w:divBdr>
                <w:top w:val="none" w:sz="0" w:space="0" w:color="auto"/>
                <w:left w:val="none" w:sz="0" w:space="0" w:color="auto"/>
                <w:bottom w:val="none" w:sz="0" w:space="0" w:color="auto"/>
                <w:right w:val="none" w:sz="0" w:space="0" w:color="auto"/>
              </w:divBdr>
              <w:divsChild>
                <w:div w:id="5820345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2347283">
                      <w:blockQuote w:val="1"/>
                      <w:marLeft w:val="340"/>
                      <w:marRight w:val="0"/>
                      <w:marTop w:val="160"/>
                      <w:marBottom w:val="200"/>
                      <w:divBdr>
                        <w:top w:val="none" w:sz="0" w:space="0" w:color="auto"/>
                        <w:left w:val="none" w:sz="0" w:space="0" w:color="auto"/>
                        <w:bottom w:val="none" w:sz="0" w:space="0" w:color="auto"/>
                        <w:right w:val="none" w:sz="0" w:space="0" w:color="auto"/>
                      </w:divBdr>
                    </w:div>
                    <w:div w:id="765149224">
                      <w:blockQuote w:val="1"/>
                      <w:marLeft w:val="340"/>
                      <w:marRight w:val="0"/>
                      <w:marTop w:val="160"/>
                      <w:marBottom w:val="200"/>
                      <w:divBdr>
                        <w:top w:val="none" w:sz="0" w:space="0" w:color="auto"/>
                        <w:left w:val="none" w:sz="0" w:space="0" w:color="auto"/>
                        <w:bottom w:val="none" w:sz="0" w:space="0" w:color="auto"/>
                        <w:right w:val="none" w:sz="0" w:space="0" w:color="auto"/>
                      </w:divBdr>
                    </w:div>
                    <w:div w:id="203818929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8065406">
                          <w:blockQuote w:val="1"/>
                          <w:marLeft w:val="340"/>
                          <w:marRight w:val="0"/>
                          <w:marTop w:val="160"/>
                          <w:marBottom w:val="200"/>
                          <w:divBdr>
                            <w:top w:val="none" w:sz="0" w:space="0" w:color="auto"/>
                            <w:left w:val="none" w:sz="0" w:space="0" w:color="auto"/>
                            <w:bottom w:val="none" w:sz="0" w:space="0" w:color="auto"/>
                            <w:right w:val="none" w:sz="0" w:space="0" w:color="auto"/>
                          </w:divBdr>
                        </w:div>
                        <w:div w:id="205989986">
                          <w:blockQuote w:val="1"/>
                          <w:marLeft w:val="340"/>
                          <w:marRight w:val="0"/>
                          <w:marTop w:val="160"/>
                          <w:marBottom w:val="200"/>
                          <w:divBdr>
                            <w:top w:val="none" w:sz="0" w:space="0" w:color="auto"/>
                            <w:left w:val="none" w:sz="0" w:space="0" w:color="auto"/>
                            <w:bottom w:val="none" w:sz="0" w:space="0" w:color="auto"/>
                            <w:right w:val="none" w:sz="0" w:space="0" w:color="auto"/>
                          </w:divBdr>
                        </w:div>
                        <w:div w:id="1558778461">
                          <w:blockQuote w:val="1"/>
                          <w:marLeft w:val="340"/>
                          <w:marRight w:val="0"/>
                          <w:marTop w:val="160"/>
                          <w:marBottom w:val="200"/>
                          <w:divBdr>
                            <w:top w:val="none" w:sz="0" w:space="0" w:color="auto"/>
                            <w:left w:val="none" w:sz="0" w:space="0" w:color="auto"/>
                            <w:bottom w:val="none" w:sz="0" w:space="0" w:color="auto"/>
                            <w:right w:val="none" w:sz="0" w:space="0" w:color="auto"/>
                          </w:divBdr>
                        </w:div>
                        <w:div w:id="2049404429">
                          <w:blockQuote w:val="1"/>
                          <w:marLeft w:val="340"/>
                          <w:marRight w:val="0"/>
                          <w:marTop w:val="160"/>
                          <w:marBottom w:val="200"/>
                          <w:divBdr>
                            <w:top w:val="none" w:sz="0" w:space="0" w:color="auto"/>
                            <w:left w:val="none" w:sz="0" w:space="0" w:color="auto"/>
                            <w:bottom w:val="none" w:sz="0" w:space="0" w:color="auto"/>
                            <w:right w:val="none" w:sz="0" w:space="0" w:color="auto"/>
                          </w:divBdr>
                        </w:div>
                        <w:div w:id="336658526">
                          <w:blockQuote w:val="1"/>
                          <w:marLeft w:val="340"/>
                          <w:marRight w:val="0"/>
                          <w:marTop w:val="160"/>
                          <w:marBottom w:val="200"/>
                          <w:divBdr>
                            <w:top w:val="none" w:sz="0" w:space="0" w:color="auto"/>
                            <w:left w:val="none" w:sz="0" w:space="0" w:color="auto"/>
                            <w:bottom w:val="none" w:sz="0" w:space="0" w:color="auto"/>
                            <w:right w:val="none" w:sz="0" w:space="0" w:color="auto"/>
                          </w:divBdr>
                        </w:div>
                        <w:div w:id="5265278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753556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43718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09749216">
      <w:bodyDiv w:val="1"/>
      <w:marLeft w:val="0"/>
      <w:marRight w:val="0"/>
      <w:marTop w:val="0"/>
      <w:marBottom w:val="0"/>
      <w:divBdr>
        <w:top w:val="none" w:sz="0" w:space="0" w:color="auto"/>
        <w:left w:val="none" w:sz="0" w:space="0" w:color="auto"/>
        <w:bottom w:val="none" w:sz="0" w:space="0" w:color="auto"/>
        <w:right w:val="single" w:sz="6" w:space="6" w:color="FFFFFF"/>
      </w:divBdr>
      <w:divsChild>
        <w:div w:id="1724522320">
          <w:marLeft w:val="0"/>
          <w:marRight w:val="0"/>
          <w:marTop w:val="0"/>
          <w:marBottom w:val="0"/>
          <w:divBdr>
            <w:top w:val="none" w:sz="0" w:space="0" w:color="auto"/>
            <w:left w:val="none" w:sz="0" w:space="0" w:color="auto"/>
            <w:bottom w:val="none" w:sz="0" w:space="0" w:color="auto"/>
            <w:right w:val="none" w:sz="0" w:space="0" w:color="auto"/>
          </w:divBdr>
          <w:divsChild>
            <w:div w:id="1690637159">
              <w:marLeft w:val="0"/>
              <w:marRight w:val="0"/>
              <w:marTop w:val="0"/>
              <w:marBottom w:val="0"/>
              <w:divBdr>
                <w:top w:val="none" w:sz="0" w:space="0" w:color="auto"/>
                <w:left w:val="none" w:sz="0" w:space="0" w:color="auto"/>
                <w:bottom w:val="none" w:sz="0" w:space="0" w:color="auto"/>
                <w:right w:val="none" w:sz="0" w:space="0" w:color="auto"/>
              </w:divBdr>
              <w:divsChild>
                <w:div w:id="7030936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14332746">
      <w:bodyDiv w:val="1"/>
      <w:marLeft w:val="0"/>
      <w:marRight w:val="0"/>
      <w:marTop w:val="0"/>
      <w:marBottom w:val="0"/>
      <w:divBdr>
        <w:top w:val="none" w:sz="0" w:space="0" w:color="auto"/>
        <w:left w:val="none" w:sz="0" w:space="0" w:color="auto"/>
        <w:bottom w:val="none" w:sz="0" w:space="0" w:color="auto"/>
        <w:right w:val="none" w:sz="0" w:space="0" w:color="auto"/>
      </w:divBdr>
      <w:divsChild>
        <w:div w:id="17805654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6418186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58236423">
                  <w:blockQuote w:val="1"/>
                  <w:marLeft w:val="400"/>
                  <w:marRight w:val="0"/>
                  <w:marTop w:val="160"/>
                  <w:marBottom w:val="200"/>
                  <w:divBdr>
                    <w:top w:val="none" w:sz="0" w:space="0" w:color="auto"/>
                    <w:left w:val="none" w:sz="0" w:space="0" w:color="auto"/>
                    <w:bottom w:val="none" w:sz="0" w:space="0" w:color="auto"/>
                    <w:right w:val="none" w:sz="0" w:space="0" w:color="auto"/>
                  </w:divBdr>
                </w:div>
                <w:div w:id="1091586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29322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5072071">
                  <w:blockQuote w:val="1"/>
                  <w:marLeft w:val="400"/>
                  <w:marRight w:val="0"/>
                  <w:marTop w:val="160"/>
                  <w:marBottom w:val="200"/>
                  <w:divBdr>
                    <w:top w:val="none" w:sz="0" w:space="0" w:color="auto"/>
                    <w:left w:val="none" w:sz="0" w:space="0" w:color="auto"/>
                    <w:bottom w:val="none" w:sz="0" w:space="0" w:color="auto"/>
                    <w:right w:val="none" w:sz="0" w:space="0" w:color="auto"/>
                  </w:divBdr>
                </w:div>
                <w:div w:id="519860790">
                  <w:blockQuote w:val="1"/>
                  <w:marLeft w:val="400"/>
                  <w:marRight w:val="0"/>
                  <w:marTop w:val="160"/>
                  <w:marBottom w:val="200"/>
                  <w:divBdr>
                    <w:top w:val="none" w:sz="0" w:space="0" w:color="auto"/>
                    <w:left w:val="none" w:sz="0" w:space="0" w:color="auto"/>
                    <w:bottom w:val="none" w:sz="0" w:space="0" w:color="auto"/>
                    <w:right w:val="none" w:sz="0" w:space="0" w:color="auto"/>
                  </w:divBdr>
                </w:div>
                <w:div w:id="528907710">
                  <w:blockQuote w:val="1"/>
                  <w:marLeft w:val="400"/>
                  <w:marRight w:val="0"/>
                  <w:marTop w:val="160"/>
                  <w:marBottom w:val="200"/>
                  <w:divBdr>
                    <w:top w:val="none" w:sz="0" w:space="0" w:color="auto"/>
                    <w:left w:val="none" w:sz="0" w:space="0" w:color="auto"/>
                    <w:bottom w:val="none" w:sz="0" w:space="0" w:color="auto"/>
                    <w:right w:val="none" w:sz="0" w:space="0" w:color="auto"/>
                  </w:divBdr>
                </w:div>
                <w:div w:id="137457473">
                  <w:blockQuote w:val="1"/>
                  <w:marLeft w:val="400"/>
                  <w:marRight w:val="0"/>
                  <w:marTop w:val="160"/>
                  <w:marBottom w:val="200"/>
                  <w:divBdr>
                    <w:top w:val="none" w:sz="0" w:space="0" w:color="auto"/>
                    <w:left w:val="none" w:sz="0" w:space="0" w:color="auto"/>
                    <w:bottom w:val="none" w:sz="0" w:space="0" w:color="auto"/>
                    <w:right w:val="none" w:sz="0" w:space="0" w:color="auto"/>
                  </w:divBdr>
                </w:div>
                <w:div w:id="821238719">
                  <w:blockQuote w:val="1"/>
                  <w:marLeft w:val="400"/>
                  <w:marRight w:val="0"/>
                  <w:marTop w:val="160"/>
                  <w:marBottom w:val="200"/>
                  <w:divBdr>
                    <w:top w:val="none" w:sz="0" w:space="0" w:color="auto"/>
                    <w:left w:val="none" w:sz="0" w:space="0" w:color="auto"/>
                    <w:bottom w:val="none" w:sz="0" w:space="0" w:color="auto"/>
                    <w:right w:val="none" w:sz="0" w:space="0" w:color="auto"/>
                  </w:divBdr>
                </w:div>
                <w:div w:id="21373362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98186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56465685">
                  <w:blockQuote w:val="1"/>
                  <w:marLeft w:val="400"/>
                  <w:marRight w:val="0"/>
                  <w:marTop w:val="160"/>
                  <w:marBottom w:val="200"/>
                  <w:divBdr>
                    <w:top w:val="none" w:sz="0" w:space="0" w:color="auto"/>
                    <w:left w:val="none" w:sz="0" w:space="0" w:color="auto"/>
                    <w:bottom w:val="none" w:sz="0" w:space="0" w:color="auto"/>
                    <w:right w:val="none" w:sz="0" w:space="0" w:color="auto"/>
                  </w:divBdr>
                </w:div>
                <w:div w:id="891690806">
                  <w:blockQuote w:val="1"/>
                  <w:marLeft w:val="400"/>
                  <w:marRight w:val="0"/>
                  <w:marTop w:val="160"/>
                  <w:marBottom w:val="200"/>
                  <w:divBdr>
                    <w:top w:val="none" w:sz="0" w:space="0" w:color="auto"/>
                    <w:left w:val="none" w:sz="0" w:space="0" w:color="auto"/>
                    <w:bottom w:val="none" w:sz="0" w:space="0" w:color="auto"/>
                    <w:right w:val="none" w:sz="0" w:space="0" w:color="auto"/>
                  </w:divBdr>
                </w:div>
                <w:div w:id="1991475108">
                  <w:blockQuote w:val="1"/>
                  <w:marLeft w:val="400"/>
                  <w:marRight w:val="0"/>
                  <w:marTop w:val="160"/>
                  <w:marBottom w:val="200"/>
                  <w:divBdr>
                    <w:top w:val="none" w:sz="0" w:space="0" w:color="auto"/>
                    <w:left w:val="none" w:sz="0" w:space="0" w:color="auto"/>
                    <w:bottom w:val="none" w:sz="0" w:space="0" w:color="auto"/>
                    <w:right w:val="none" w:sz="0" w:space="0" w:color="auto"/>
                  </w:divBdr>
                </w:div>
                <w:div w:id="1453285780">
                  <w:blockQuote w:val="1"/>
                  <w:marLeft w:val="400"/>
                  <w:marRight w:val="0"/>
                  <w:marTop w:val="160"/>
                  <w:marBottom w:val="200"/>
                  <w:divBdr>
                    <w:top w:val="none" w:sz="0" w:space="0" w:color="auto"/>
                    <w:left w:val="none" w:sz="0" w:space="0" w:color="auto"/>
                    <w:bottom w:val="none" w:sz="0" w:space="0" w:color="auto"/>
                    <w:right w:val="none" w:sz="0" w:space="0" w:color="auto"/>
                  </w:divBdr>
                </w:div>
                <w:div w:id="41956435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66028504">
                      <w:blockQuote w:val="1"/>
                      <w:marLeft w:val="400"/>
                      <w:marRight w:val="0"/>
                      <w:marTop w:val="160"/>
                      <w:marBottom w:val="200"/>
                      <w:divBdr>
                        <w:top w:val="none" w:sz="0" w:space="0" w:color="auto"/>
                        <w:left w:val="none" w:sz="0" w:space="0" w:color="auto"/>
                        <w:bottom w:val="none" w:sz="0" w:space="0" w:color="auto"/>
                        <w:right w:val="none" w:sz="0" w:space="0" w:color="auto"/>
                      </w:divBdr>
                    </w:div>
                    <w:div w:id="1162700540">
                      <w:blockQuote w:val="1"/>
                      <w:marLeft w:val="400"/>
                      <w:marRight w:val="0"/>
                      <w:marTop w:val="160"/>
                      <w:marBottom w:val="200"/>
                      <w:divBdr>
                        <w:top w:val="none" w:sz="0" w:space="0" w:color="auto"/>
                        <w:left w:val="none" w:sz="0" w:space="0" w:color="auto"/>
                        <w:bottom w:val="none" w:sz="0" w:space="0" w:color="auto"/>
                        <w:right w:val="none" w:sz="0" w:space="0" w:color="auto"/>
                      </w:divBdr>
                    </w:div>
                    <w:div w:id="930206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8097875">
      <w:bodyDiv w:val="1"/>
      <w:marLeft w:val="0"/>
      <w:marRight w:val="0"/>
      <w:marTop w:val="0"/>
      <w:marBottom w:val="0"/>
      <w:divBdr>
        <w:top w:val="none" w:sz="0" w:space="0" w:color="auto"/>
        <w:left w:val="none" w:sz="0" w:space="0" w:color="auto"/>
        <w:bottom w:val="none" w:sz="0" w:space="0" w:color="auto"/>
        <w:right w:val="single" w:sz="6" w:space="6" w:color="FFFFFF"/>
      </w:divBdr>
      <w:divsChild>
        <w:div w:id="1410418298">
          <w:marLeft w:val="0"/>
          <w:marRight w:val="0"/>
          <w:marTop w:val="0"/>
          <w:marBottom w:val="0"/>
          <w:divBdr>
            <w:top w:val="none" w:sz="0" w:space="0" w:color="auto"/>
            <w:left w:val="none" w:sz="0" w:space="0" w:color="auto"/>
            <w:bottom w:val="none" w:sz="0" w:space="0" w:color="auto"/>
            <w:right w:val="none" w:sz="0" w:space="0" w:color="auto"/>
          </w:divBdr>
          <w:divsChild>
            <w:div w:id="700401958">
              <w:marLeft w:val="0"/>
              <w:marRight w:val="0"/>
              <w:marTop w:val="0"/>
              <w:marBottom w:val="0"/>
              <w:divBdr>
                <w:top w:val="none" w:sz="0" w:space="0" w:color="auto"/>
                <w:left w:val="none" w:sz="0" w:space="0" w:color="auto"/>
                <w:bottom w:val="none" w:sz="0" w:space="0" w:color="auto"/>
                <w:right w:val="none" w:sz="0" w:space="0" w:color="auto"/>
              </w:divBdr>
              <w:divsChild>
                <w:div w:id="7328922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500024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8135136">
                          <w:blockQuote w:val="1"/>
                          <w:marLeft w:val="340"/>
                          <w:marRight w:val="0"/>
                          <w:marTop w:val="160"/>
                          <w:marBottom w:val="200"/>
                          <w:divBdr>
                            <w:top w:val="none" w:sz="0" w:space="0" w:color="auto"/>
                            <w:left w:val="none" w:sz="0" w:space="0" w:color="auto"/>
                            <w:bottom w:val="none" w:sz="0" w:space="0" w:color="auto"/>
                            <w:right w:val="none" w:sz="0" w:space="0" w:color="auto"/>
                          </w:divBdr>
                        </w:div>
                        <w:div w:id="197921437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74232342">
      <w:bodyDiv w:val="1"/>
      <w:marLeft w:val="0"/>
      <w:marRight w:val="0"/>
      <w:marTop w:val="0"/>
      <w:marBottom w:val="0"/>
      <w:divBdr>
        <w:top w:val="none" w:sz="0" w:space="0" w:color="auto"/>
        <w:left w:val="none" w:sz="0" w:space="0" w:color="auto"/>
        <w:bottom w:val="none" w:sz="0" w:space="0" w:color="auto"/>
        <w:right w:val="none" w:sz="0" w:space="0" w:color="auto"/>
      </w:divBdr>
      <w:divsChild>
        <w:div w:id="1804077369">
          <w:marLeft w:val="0"/>
          <w:marRight w:val="0"/>
          <w:marTop w:val="0"/>
          <w:marBottom w:val="0"/>
          <w:divBdr>
            <w:top w:val="none" w:sz="0" w:space="0" w:color="auto"/>
            <w:left w:val="none" w:sz="0" w:space="0" w:color="auto"/>
            <w:bottom w:val="none" w:sz="0" w:space="0" w:color="auto"/>
            <w:right w:val="none" w:sz="0" w:space="0" w:color="auto"/>
          </w:divBdr>
          <w:divsChild>
            <w:div w:id="24523706">
              <w:marLeft w:val="0"/>
              <w:marRight w:val="0"/>
              <w:marTop w:val="0"/>
              <w:marBottom w:val="0"/>
              <w:divBdr>
                <w:top w:val="none" w:sz="0" w:space="0" w:color="auto"/>
                <w:left w:val="none" w:sz="0" w:space="0" w:color="auto"/>
                <w:bottom w:val="none" w:sz="0" w:space="0" w:color="auto"/>
                <w:right w:val="none" w:sz="0" w:space="0" w:color="auto"/>
              </w:divBdr>
              <w:divsChild>
                <w:div w:id="1924799146">
                  <w:marLeft w:val="-225"/>
                  <w:marRight w:val="-225"/>
                  <w:marTop w:val="0"/>
                  <w:marBottom w:val="0"/>
                  <w:divBdr>
                    <w:top w:val="none" w:sz="0" w:space="0" w:color="auto"/>
                    <w:left w:val="none" w:sz="0" w:space="0" w:color="auto"/>
                    <w:bottom w:val="none" w:sz="0" w:space="0" w:color="auto"/>
                    <w:right w:val="none" w:sz="0" w:space="0" w:color="auto"/>
                  </w:divBdr>
                  <w:divsChild>
                    <w:div w:id="662977426">
                      <w:marLeft w:val="0"/>
                      <w:marRight w:val="0"/>
                      <w:marTop w:val="0"/>
                      <w:marBottom w:val="0"/>
                      <w:divBdr>
                        <w:top w:val="none" w:sz="0" w:space="0" w:color="auto"/>
                        <w:left w:val="none" w:sz="0" w:space="0" w:color="auto"/>
                        <w:bottom w:val="none" w:sz="0" w:space="0" w:color="auto"/>
                        <w:right w:val="none" w:sz="0" w:space="0" w:color="auto"/>
                      </w:divBdr>
                      <w:divsChild>
                        <w:div w:id="2023512001">
                          <w:marLeft w:val="0"/>
                          <w:marRight w:val="0"/>
                          <w:marTop w:val="0"/>
                          <w:marBottom w:val="0"/>
                          <w:divBdr>
                            <w:top w:val="none" w:sz="0" w:space="0" w:color="auto"/>
                            <w:left w:val="none" w:sz="0" w:space="0" w:color="auto"/>
                            <w:bottom w:val="none" w:sz="0" w:space="0" w:color="auto"/>
                            <w:right w:val="none" w:sz="0" w:space="0" w:color="auto"/>
                          </w:divBdr>
                          <w:divsChild>
                            <w:div w:id="1067920043">
                              <w:marLeft w:val="0"/>
                              <w:marRight w:val="0"/>
                              <w:marTop w:val="0"/>
                              <w:marBottom w:val="0"/>
                              <w:divBdr>
                                <w:top w:val="none" w:sz="0" w:space="0" w:color="auto"/>
                                <w:left w:val="none" w:sz="0" w:space="0" w:color="auto"/>
                                <w:bottom w:val="none" w:sz="0" w:space="0" w:color="auto"/>
                                <w:right w:val="none" w:sz="0" w:space="0" w:color="auto"/>
                              </w:divBdr>
                              <w:divsChild>
                                <w:div w:id="155126666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5260899">
                                      <w:blockQuote w:val="1"/>
                                      <w:marLeft w:val="400"/>
                                      <w:marRight w:val="0"/>
                                      <w:marTop w:val="160"/>
                                      <w:marBottom w:val="200"/>
                                      <w:divBdr>
                                        <w:top w:val="none" w:sz="0" w:space="0" w:color="auto"/>
                                        <w:left w:val="none" w:sz="0" w:space="0" w:color="auto"/>
                                        <w:bottom w:val="none" w:sz="0" w:space="0" w:color="auto"/>
                                        <w:right w:val="none" w:sz="0" w:space="0" w:color="auto"/>
                                      </w:divBdr>
                                    </w:div>
                                    <w:div w:id="77093008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82493822">
                                          <w:blockQuote w:val="1"/>
                                          <w:marLeft w:val="400"/>
                                          <w:marRight w:val="0"/>
                                          <w:marTop w:val="160"/>
                                          <w:marBottom w:val="200"/>
                                          <w:divBdr>
                                            <w:top w:val="none" w:sz="0" w:space="0" w:color="auto"/>
                                            <w:left w:val="none" w:sz="0" w:space="0" w:color="auto"/>
                                            <w:bottom w:val="none" w:sz="0" w:space="0" w:color="auto"/>
                                            <w:right w:val="none" w:sz="0" w:space="0" w:color="auto"/>
                                          </w:divBdr>
                                        </w:div>
                                        <w:div w:id="897590886">
                                          <w:blockQuote w:val="1"/>
                                          <w:marLeft w:val="400"/>
                                          <w:marRight w:val="0"/>
                                          <w:marTop w:val="160"/>
                                          <w:marBottom w:val="200"/>
                                          <w:divBdr>
                                            <w:top w:val="none" w:sz="0" w:space="0" w:color="auto"/>
                                            <w:left w:val="none" w:sz="0" w:space="0" w:color="auto"/>
                                            <w:bottom w:val="none" w:sz="0" w:space="0" w:color="auto"/>
                                            <w:right w:val="none" w:sz="0" w:space="0" w:color="auto"/>
                                          </w:divBdr>
                                        </w:div>
                                        <w:div w:id="562906921">
                                          <w:blockQuote w:val="1"/>
                                          <w:marLeft w:val="400"/>
                                          <w:marRight w:val="0"/>
                                          <w:marTop w:val="160"/>
                                          <w:marBottom w:val="200"/>
                                          <w:divBdr>
                                            <w:top w:val="none" w:sz="0" w:space="0" w:color="auto"/>
                                            <w:left w:val="none" w:sz="0" w:space="0" w:color="auto"/>
                                            <w:bottom w:val="none" w:sz="0" w:space="0" w:color="auto"/>
                                            <w:right w:val="none" w:sz="0" w:space="0" w:color="auto"/>
                                          </w:divBdr>
                                        </w:div>
                                        <w:div w:id="509376650">
                                          <w:blockQuote w:val="1"/>
                                          <w:marLeft w:val="400"/>
                                          <w:marRight w:val="0"/>
                                          <w:marTop w:val="160"/>
                                          <w:marBottom w:val="200"/>
                                          <w:divBdr>
                                            <w:top w:val="none" w:sz="0" w:space="0" w:color="auto"/>
                                            <w:left w:val="none" w:sz="0" w:space="0" w:color="auto"/>
                                            <w:bottom w:val="none" w:sz="0" w:space="0" w:color="auto"/>
                                            <w:right w:val="none" w:sz="0" w:space="0" w:color="auto"/>
                                          </w:divBdr>
                                        </w:div>
                                        <w:div w:id="25837041">
                                          <w:blockQuote w:val="1"/>
                                          <w:marLeft w:val="400"/>
                                          <w:marRight w:val="0"/>
                                          <w:marTop w:val="160"/>
                                          <w:marBottom w:val="200"/>
                                          <w:divBdr>
                                            <w:top w:val="none" w:sz="0" w:space="0" w:color="auto"/>
                                            <w:left w:val="none" w:sz="0" w:space="0" w:color="auto"/>
                                            <w:bottom w:val="none" w:sz="0" w:space="0" w:color="auto"/>
                                            <w:right w:val="none" w:sz="0" w:space="0" w:color="auto"/>
                                          </w:divBdr>
                                        </w:div>
                                        <w:div w:id="1878810649">
                                          <w:blockQuote w:val="1"/>
                                          <w:marLeft w:val="400"/>
                                          <w:marRight w:val="0"/>
                                          <w:marTop w:val="160"/>
                                          <w:marBottom w:val="200"/>
                                          <w:divBdr>
                                            <w:top w:val="none" w:sz="0" w:space="0" w:color="auto"/>
                                            <w:left w:val="none" w:sz="0" w:space="0" w:color="auto"/>
                                            <w:bottom w:val="none" w:sz="0" w:space="0" w:color="auto"/>
                                            <w:right w:val="none" w:sz="0" w:space="0" w:color="auto"/>
                                          </w:divBdr>
                                        </w:div>
                                        <w:div w:id="863176124">
                                          <w:blockQuote w:val="1"/>
                                          <w:marLeft w:val="400"/>
                                          <w:marRight w:val="0"/>
                                          <w:marTop w:val="160"/>
                                          <w:marBottom w:val="200"/>
                                          <w:divBdr>
                                            <w:top w:val="none" w:sz="0" w:space="0" w:color="auto"/>
                                            <w:left w:val="none" w:sz="0" w:space="0" w:color="auto"/>
                                            <w:bottom w:val="none" w:sz="0" w:space="0" w:color="auto"/>
                                            <w:right w:val="none" w:sz="0" w:space="0" w:color="auto"/>
                                          </w:divBdr>
                                        </w:div>
                                        <w:div w:id="83771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883545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49035517">
                                          <w:blockQuote w:val="1"/>
                                          <w:marLeft w:val="400"/>
                                          <w:marRight w:val="0"/>
                                          <w:marTop w:val="160"/>
                                          <w:marBottom w:val="200"/>
                                          <w:divBdr>
                                            <w:top w:val="none" w:sz="0" w:space="0" w:color="auto"/>
                                            <w:left w:val="none" w:sz="0" w:space="0" w:color="auto"/>
                                            <w:bottom w:val="none" w:sz="0" w:space="0" w:color="auto"/>
                                            <w:right w:val="none" w:sz="0" w:space="0" w:color="auto"/>
                                          </w:divBdr>
                                        </w:div>
                                        <w:div w:id="2128768059">
                                          <w:blockQuote w:val="1"/>
                                          <w:marLeft w:val="400"/>
                                          <w:marRight w:val="0"/>
                                          <w:marTop w:val="160"/>
                                          <w:marBottom w:val="200"/>
                                          <w:divBdr>
                                            <w:top w:val="none" w:sz="0" w:space="0" w:color="auto"/>
                                            <w:left w:val="none" w:sz="0" w:space="0" w:color="auto"/>
                                            <w:bottom w:val="none" w:sz="0" w:space="0" w:color="auto"/>
                                            <w:right w:val="none" w:sz="0" w:space="0" w:color="auto"/>
                                          </w:divBdr>
                                        </w:div>
                                        <w:div w:id="1212813869">
                                          <w:blockQuote w:val="1"/>
                                          <w:marLeft w:val="400"/>
                                          <w:marRight w:val="0"/>
                                          <w:marTop w:val="160"/>
                                          <w:marBottom w:val="200"/>
                                          <w:divBdr>
                                            <w:top w:val="none" w:sz="0" w:space="0" w:color="auto"/>
                                            <w:left w:val="none" w:sz="0" w:space="0" w:color="auto"/>
                                            <w:bottom w:val="none" w:sz="0" w:space="0" w:color="auto"/>
                                            <w:right w:val="none" w:sz="0" w:space="0" w:color="auto"/>
                                          </w:divBdr>
                                        </w:div>
                                        <w:div w:id="14473125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50097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368461">
      <w:bodyDiv w:val="1"/>
      <w:marLeft w:val="0"/>
      <w:marRight w:val="0"/>
      <w:marTop w:val="0"/>
      <w:marBottom w:val="0"/>
      <w:divBdr>
        <w:top w:val="none" w:sz="0" w:space="0" w:color="auto"/>
        <w:left w:val="none" w:sz="0" w:space="0" w:color="auto"/>
        <w:bottom w:val="none" w:sz="0" w:space="0" w:color="auto"/>
        <w:right w:val="single" w:sz="6" w:space="6" w:color="FFFFFF"/>
      </w:divBdr>
      <w:divsChild>
        <w:div w:id="1694695883">
          <w:marLeft w:val="0"/>
          <w:marRight w:val="0"/>
          <w:marTop w:val="0"/>
          <w:marBottom w:val="0"/>
          <w:divBdr>
            <w:top w:val="none" w:sz="0" w:space="0" w:color="auto"/>
            <w:left w:val="none" w:sz="0" w:space="0" w:color="auto"/>
            <w:bottom w:val="none" w:sz="0" w:space="0" w:color="auto"/>
            <w:right w:val="none" w:sz="0" w:space="0" w:color="auto"/>
          </w:divBdr>
          <w:divsChild>
            <w:div w:id="136343549">
              <w:marLeft w:val="0"/>
              <w:marRight w:val="0"/>
              <w:marTop w:val="0"/>
              <w:marBottom w:val="0"/>
              <w:divBdr>
                <w:top w:val="none" w:sz="0" w:space="0" w:color="auto"/>
                <w:left w:val="none" w:sz="0" w:space="0" w:color="auto"/>
                <w:bottom w:val="none" w:sz="0" w:space="0" w:color="auto"/>
                <w:right w:val="none" w:sz="0" w:space="0" w:color="auto"/>
              </w:divBdr>
              <w:divsChild>
                <w:div w:id="20677551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63171066">
      <w:bodyDiv w:val="1"/>
      <w:marLeft w:val="0"/>
      <w:marRight w:val="0"/>
      <w:marTop w:val="0"/>
      <w:marBottom w:val="0"/>
      <w:divBdr>
        <w:top w:val="none" w:sz="0" w:space="0" w:color="auto"/>
        <w:left w:val="none" w:sz="0" w:space="0" w:color="auto"/>
        <w:bottom w:val="none" w:sz="0" w:space="0" w:color="auto"/>
        <w:right w:val="none" w:sz="0" w:space="0" w:color="auto"/>
      </w:divBdr>
      <w:divsChild>
        <w:div w:id="2387138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759334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65830414">
                  <w:blockQuote w:val="1"/>
                  <w:marLeft w:val="400"/>
                  <w:marRight w:val="0"/>
                  <w:marTop w:val="160"/>
                  <w:marBottom w:val="200"/>
                  <w:divBdr>
                    <w:top w:val="none" w:sz="0" w:space="0" w:color="auto"/>
                    <w:left w:val="none" w:sz="0" w:space="0" w:color="auto"/>
                    <w:bottom w:val="none" w:sz="0" w:space="0" w:color="auto"/>
                    <w:right w:val="none" w:sz="0" w:space="0" w:color="auto"/>
                  </w:divBdr>
                </w:div>
                <w:div w:id="849561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32712598">
      <w:bodyDiv w:val="1"/>
      <w:marLeft w:val="0"/>
      <w:marRight w:val="0"/>
      <w:marTop w:val="0"/>
      <w:marBottom w:val="0"/>
      <w:divBdr>
        <w:top w:val="none" w:sz="0" w:space="0" w:color="auto"/>
        <w:left w:val="none" w:sz="0" w:space="0" w:color="auto"/>
        <w:bottom w:val="none" w:sz="0" w:space="0" w:color="auto"/>
        <w:right w:val="single" w:sz="6" w:space="6" w:color="FFFFFF"/>
      </w:divBdr>
      <w:divsChild>
        <w:div w:id="1931035975">
          <w:marLeft w:val="0"/>
          <w:marRight w:val="0"/>
          <w:marTop w:val="0"/>
          <w:marBottom w:val="0"/>
          <w:divBdr>
            <w:top w:val="none" w:sz="0" w:space="0" w:color="auto"/>
            <w:left w:val="none" w:sz="0" w:space="0" w:color="auto"/>
            <w:bottom w:val="none" w:sz="0" w:space="0" w:color="auto"/>
            <w:right w:val="none" w:sz="0" w:space="0" w:color="auto"/>
          </w:divBdr>
          <w:divsChild>
            <w:div w:id="576480152">
              <w:marLeft w:val="0"/>
              <w:marRight w:val="0"/>
              <w:marTop w:val="0"/>
              <w:marBottom w:val="0"/>
              <w:divBdr>
                <w:top w:val="none" w:sz="0" w:space="0" w:color="auto"/>
                <w:left w:val="none" w:sz="0" w:space="0" w:color="auto"/>
                <w:bottom w:val="none" w:sz="0" w:space="0" w:color="auto"/>
                <w:right w:val="none" w:sz="0" w:space="0" w:color="auto"/>
              </w:divBdr>
              <w:divsChild>
                <w:div w:id="7698583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27296062">
      <w:bodyDiv w:val="1"/>
      <w:marLeft w:val="0"/>
      <w:marRight w:val="0"/>
      <w:marTop w:val="0"/>
      <w:marBottom w:val="0"/>
      <w:divBdr>
        <w:top w:val="none" w:sz="0" w:space="0" w:color="auto"/>
        <w:left w:val="none" w:sz="0" w:space="0" w:color="auto"/>
        <w:bottom w:val="none" w:sz="0" w:space="0" w:color="auto"/>
        <w:right w:val="single" w:sz="6" w:space="6" w:color="FFFFFF"/>
      </w:divBdr>
      <w:divsChild>
        <w:div w:id="2013681466">
          <w:marLeft w:val="0"/>
          <w:marRight w:val="0"/>
          <w:marTop w:val="0"/>
          <w:marBottom w:val="0"/>
          <w:divBdr>
            <w:top w:val="none" w:sz="0" w:space="0" w:color="auto"/>
            <w:left w:val="none" w:sz="0" w:space="0" w:color="auto"/>
            <w:bottom w:val="none" w:sz="0" w:space="0" w:color="auto"/>
            <w:right w:val="none" w:sz="0" w:space="0" w:color="auto"/>
          </w:divBdr>
          <w:divsChild>
            <w:div w:id="528569606">
              <w:marLeft w:val="0"/>
              <w:marRight w:val="0"/>
              <w:marTop w:val="0"/>
              <w:marBottom w:val="0"/>
              <w:divBdr>
                <w:top w:val="none" w:sz="0" w:space="0" w:color="auto"/>
                <w:left w:val="none" w:sz="0" w:space="0" w:color="auto"/>
                <w:bottom w:val="none" w:sz="0" w:space="0" w:color="auto"/>
                <w:right w:val="none" w:sz="0" w:space="0" w:color="auto"/>
              </w:divBdr>
              <w:divsChild>
                <w:div w:id="19703593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87709427">
                      <w:blockQuote w:val="1"/>
                      <w:marLeft w:val="340"/>
                      <w:marRight w:val="0"/>
                      <w:marTop w:val="160"/>
                      <w:marBottom w:val="200"/>
                      <w:divBdr>
                        <w:top w:val="none" w:sz="0" w:space="0" w:color="auto"/>
                        <w:left w:val="none" w:sz="0" w:space="0" w:color="auto"/>
                        <w:bottom w:val="none" w:sz="0" w:space="0" w:color="auto"/>
                        <w:right w:val="none" w:sz="0" w:space="0" w:color="auto"/>
                      </w:divBdr>
                    </w:div>
                    <w:div w:id="1175611673">
                      <w:blockQuote w:val="1"/>
                      <w:marLeft w:val="340"/>
                      <w:marRight w:val="0"/>
                      <w:marTop w:val="160"/>
                      <w:marBottom w:val="200"/>
                      <w:divBdr>
                        <w:top w:val="none" w:sz="0" w:space="0" w:color="auto"/>
                        <w:left w:val="none" w:sz="0" w:space="0" w:color="auto"/>
                        <w:bottom w:val="none" w:sz="0" w:space="0" w:color="auto"/>
                        <w:right w:val="none" w:sz="0" w:space="0" w:color="auto"/>
                      </w:divBdr>
                    </w:div>
                    <w:div w:id="243102769">
                      <w:blockQuote w:val="1"/>
                      <w:marLeft w:val="340"/>
                      <w:marRight w:val="0"/>
                      <w:marTop w:val="160"/>
                      <w:marBottom w:val="200"/>
                      <w:divBdr>
                        <w:top w:val="none" w:sz="0" w:space="0" w:color="auto"/>
                        <w:left w:val="none" w:sz="0" w:space="0" w:color="auto"/>
                        <w:bottom w:val="none" w:sz="0" w:space="0" w:color="auto"/>
                        <w:right w:val="none" w:sz="0" w:space="0" w:color="auto"/>
                      </w:divBdr>
                    </w:div>
                    <w:div w:id="78716153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67575305">
      <w:bodyDiv w:val="1"/>
      <w:marLeft w:val="0"/>
      <w:marRight w:val="0"/>
      <w:marTop w:val="0"/>
      <w:marBottom w:val="0"/>
      <w:divBdr>
        <w:top w:val="none" w:sz="0" w:space="0" w:color="auto"/>
        <w:left w:val="none" w:sz="0" w:space="0" w:color="auto"/>
        <w:bottom w:val="none" w:sz="0" w:space="0" w:color="auto"/>
        <w:right w:val="none" w:sz="0" w:space="0" w:color="auto"/>
      </w:divBdr>
      <w:divsChild>
        <w:div w:id="359165335">
          <w:marLeft w:val="0"/>
          <w:marRight w:val="0"/>
          <w:marTop w:val="0"/>
          <w:marBottom w:val="0"/>
          <w:divBdr>
            <w:top w:val="single" w:sz="6" w:space="0" w:color="222222"/>
            <w:left w:val="single" w:sz="6" w:space="0" w:color="222222"/>
            <w:bottom w:val="single" w:sz="6" w:space="0" w:color="222222"/>
            <w:right w:val="single" w:sz="6" w:space="0" w:color="222222"/>
          </w:divBdr>
          <w:divsChild>
            <w:div w:id="1784416057">
              <w:marLeft w:val="0"/>
              <w:marRight w:val="0"/>
              <w:marTop w:val="0"/>
              <w:marBottom w:val="0"/>
              <w:divBdr>
                <w:top w:val="none" w:sz="0" w:space="0" w:color="auto"/>
                <w:left w:val="none" w:sz="0" w:space="0" w:color="auto"/>
                <w:bottom w:val="none" w:sz="0" w:space="0" w:color="auto"/>
                <w:right w:val="none" w:sz="0" w:space="0" w:color="auto"/>
              </w:divBdr>
              <w:divsChild>
                <w:div w:id="702245488">
                  <w:marLeft w:val="3300"/>
                  <w:marRight w:val="0"/>
                  <w:marTop w:val="0"/>
                  <w:marBottom w:val="0"/>
                  <w:divBdr>
                    <w:top w:val="none" w:sz="0" w:space="0" w:color="auto"/>
                    <w:left w:val="none" w:sz="0" w:space="0" w:color="auto"/>
                    <w:bottom w:val="none" w:sz="0" w:space="0" w:color="auto"/>
                    <w:right w:val="none" w:sz="0" w:space="0" w:color="auto"/>
                  </w:divBdr>
                  <w:divsChild>
                    <w:div w:id="19231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18028">
      <w:bodyDiv w:val="1"/>
      <w:marLeft w:val="0"/>
      <w:marRight w:val="0"/>
      <w:marTop w:val="0"/>
      <w:marBottom w:val="0"/>
      <w:divBdr>
        <w:top w:val="none" w:sz="0" w:space="0" w:color="auto"/>
        <w:left w:val="none" w:sz="0" w:space="0" w:color="auto"/>
        <w:bottom w:val="none" w:sz="0" w:space="0" w:color="auto"/>
        <w:right w:val="none" w:sz="0" w:space="0" w:color="auto"/>
      </w:divBdr>
      <w:divsChild>
        <w:div w:id="186870112">
          <w:blockQuote w:val="1"/>
          <w:marLeft w:val="400"/>
          <w:marRight w:val="0"/>
          <w:marTop w:val="160"/>
          <w:marBottom w:val="200"/>
          <w:divBdr>
            <w:top w:val="none" w:sz="0" w:space="0" w:color="auto"/>
            <w:left w:val="none" w:sz="0" w:space="0" w:color="auto"/>
            <w:bottom w:val="none" w:sz="0" w:space="0" w:color="auto"/>
            <w:right w:val="none" w:sz="0" w:space="0" w:color="auto"/>
          </w:divBdr>
        </w:div>
        <w:div w:id="8707293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7132853">
      <w:bodyDiv w:val="1"/>
      <w:marLeft w:val="0"/>
      <w:marRight w:val="0"/>
      <w:marTop w:val="0"/>
      <w:marBottom w:val="0"/>
      <w:divBdr>
        <w:top w:val="none" w:sz="0" w:space="0" w:color="auto"/>
        <w:left w:val="none" w:sz="0" w:space="0" w:color="auto"/>
        <w:bottom w:val="none" w:sz="0" w:space="0" w:color="auto"/>
        <w:right w:val="none" w:sz="0" w:space="0" w:color="auto"/>
      </w:divBdr>
      <w:divsChild>
        <w:div w:id="150143917">
          <w:blockQuote w:val="1"/>
          <w:marLeft w:val="400"/>
          <w:marRight w:val="0"/>
          <w:marTop w:val="160"/>
          <w:marBottom w:val="200"/>
          <w:divBdr>
            <w:top w:val="none" w:sz="0" w:space="0" w:color="auto"/>
            <w:left w:val="none" w:sz="0" w:space="0" w:color="auto"/>
            <w:bottom w:val="none" w:sz="0" w:space="0" w:color="auto"/>
            <w:right w:val="none" w:sz="0" w:space="0" w:color="auto"/>
          </w:divBdr>
        </w:div>
        <w:div w:id="21247657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8974265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379656">
          <w:marLeft w:val="0"/>
          <w:marRight w:val="0"/>
          <w:marTop w:val="0"/>
          <w:marBottom w:val="0"/>
          <w:divBdr>
            <w:top w:val="none" w:sz="0" w:space="0" w:color="auto"/>
            <w:left w:val="none" w:sz="0" w:space="0" w:color="auto"/>
            <w:bottom w:val="none" w:sz="0" w:space="0" w:color="auto"/>
            <w:right w:val="none" w:sz="0" w:space="0" w:color="auto"/>
          </w:divBdr>
          <w:divsChild>
            <w:div w:id="473913112">
              <w:marLeft w:val="0"/>
              <w:marRight w:val="0"/>
              <w:marTop w:val="0"/>
              <w:marBottom w:val="0"/>
              <w:divBdr>
                <w:top w:val="none" w:sz="0" w:space="0" w:color="auto"/>
                <w:left w:val="none" w:sz="0" w:space="0" w:color="auto"/>
                <w:bottom w:val="none" w:sz="0" w:space="0" w:color="auto"/>
                <w:right w:val="none" w:sz="0" w:space="0" w:color="auto"/>
              </w:divBdr>
              <w:divsChild>
                <w:div w:id="719718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9635160">
                      <w:blockQuote w:val="1"/>
                      <w:marLeft w:val="340"/>
                      <w:marRight w:val="0"/>
                      <w:marTop w:val="160"/>
                      <w:marBottom w:val="200"/>
                      <w:divBdr>
                        <w:top w:val="none" w:sz="0" w:space="0" w:color="auto"/>
                        <w:left w:val="none" w:sz="0" w:space="0" w:color="auto"/>
                        <w:bottom w:val="none" w:sz="0" w:space="0" w:color="auto"/>
                        <w:right w:val="none" w:sz="0" w:space="0" w:color="auto"/>
                      </w:divBdr>
                    </w:div>
                    <w:div w:id="17402455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471256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095941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25793781">
                          <w:blockQuote w:val="1"/>
                          <w:marLeft w:val="340"/>
                          <w:marRight w:val="0"/>
                          <w:marTop w:val="160"/>
                          <w:marBottom w:val="200"/>
                          <w:divBdr>
                            <w:top w:val="none" w:sz="0" w:space="0" w:color="auto"/>
                            <w:left w:val="none" w:sz="0" w:space="0" w:color="auto"/>
                            <w:bottom w:val="none" w:sz="0" w:space="0" w:color="auto"/>
                            <w:right w:val="none" w:sz="0" w:space="0" w:color="auto"/>
                          </w:divBdr>
                        </w:div>
                        <w:div w:id="2060976411">
                          <w:blockQuote w:val="1"/>
                          <w:marLeft w:val="340"/>
                          <w:marRight w:val="0"/>
                          <w:marTop w:val="160"/>
                          <w:marBottom w:val="200"/>
                          <w:divBdr>
                            <w:top w:val="none" w:sz="0" w:space="0" w:color="auto"/>
                            <w:left w:val="none" w:sz="0" w:space="0" w:color="auto"/>
                            <w:bottom w:val="none" w:sz="0" w:space="0" w:color="auto"/>
                            <w:right w:val="none" w:sz="0" w:space="0" w:color="auto"/>
                          </w:divBdr>
                        </w:div>
                        <w:div w:id="1627463451">
                          <w:blockQuote w:val="1"/>
                          <w:marLeft w:val="340"/>
                          <w:marRight w:val="0"/>
                          <w:marTop w:val="160"/>
                          <w:marBottom w:val="200"/>
                          <w:divBdr>
                            <w:top w:val="none" w:sz="0" w:space="0" w:color="auto"/>
                            <w:left w:val="none" w:sz="0" w:space="0" w:color="auto"/>
                            <w:bottom w:val="none" w:sz="0" w:space="0" w:color="auto"/>
                            <w:right w:val="none" w:sz="0" w:space="0" w:color="auto"/>
                          </w:divBdr>
                        </w:div>
                        <w:div w:id="190355880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54186781">
      <w:bodyDiv w:val="1"/>
      <w:marLeft w:val="0"/>
      <w:marRight w:val="0"/>
      <w:marTop w:val="0"/>
      <w:marBottom w:val="0"/>
      <w:divBdr>
        <w:top w:val="none" w:sz="0" w:space="0" w:color="auto"/>
        <w:left w:val="none" w:sz="0" w:space="0" w:color="auto"/>
        <w:bottom w:val="none" w:sz="0" w:space="0" w:color="auto"/>
        <w:right w:val="single" w:sz="6" w:space="6" w:color="FFFFFF"/>
      </w:divBdr>
      <w:divsChild>
        <w:div w:id="308749551">
          <w:marLeft w:val="0"/>
          <w:marRight w:val="0"/>
          <w:marTop w:val="0"/>
          <w:marBottom w:val="0"/>
          <w:divBdr>
            <w:top w:val="none" w:sz="0" w:space="0" w:color="auto"/>
            <w:left w:val="none" w:sz="0" w:space="0" w:color="auto"/>
            <w:bottom w:val="none" w:sz="0" w:space="0" w:color="auto"/>
            <w:right w:val="none" w:sz="0" w:space="0" w:color="auto"/>
          </w:divBdr>
          <w:divsChild>
            <w:div w:id="72972403">
              <w:marLeft w:val="0"/>
              <w:marRight w:val="0"/>
              <w:marTop w:val="0"/>
              <w:marBottom w:val="0"/>
              <w:divBdr>
                <w:top w:val="none" w:sz="0" w:space="0" w:color="auto"/>
                <w:left w:val="none" w:sz="0" w:space="0" w:color="auto"/>
                <w:bottom w:val="none" w:sz="0" w:space="0" w:color="auto"/>
                <w:right w:val="none" w:sz="0" w:space="0" w:color="auto"/>
              </w:divBdr>
              <w:divsChild>
                <w:div w:id="50069954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10807139">
      <w:bodyDiv w:val="1"/>
      <w:marLeft w:val="0"/>
      <w:marRight w:val="0"/>
      <w:marTop w:val="0"/>
      <w:marBottom w:val="0"/>
      <w:divBdr>
        <w:top w:val="none" w:sz="0" w:space="0" w:color="auto"/>
        <w:left w:val="none" w:sz="0" w:space="0" w:color="auto"/>
        <w:bottom w:val="none" w:sz="0" w:space="0" w:color="auto"/>
        <w:right w:val="single" w:sz="6" w:space="6" w:color="FFFFFF"/>
      </w:divBdr>
      <w:divsChild>
        <w:div w:id="988705203">
          <w:marLeft w:val="0"/>
          <w:marRight w:val="0"/>
          <w:marTop w:val="0"/>
          <w:marBottom w:val="0"/>
          <w:divBdr>
            <w:top w:val="none" w:sz="0" w:space="0" w:color="auto"/>
            <w:left w:val="none" w:sz="0" w:space="0" w:color="auto"/>
            <w:bottom w:val="none" w:sz="0" w:space="0" w:color="auto"/>
            <w:right w:val="none" w:sz="0" w:space="0" w:color="auto"/>
          </w:divBdr>
          <w:divsChild>
            <w:div w:id="1620598599">
              <w:marLeft w:val="0"/>
              <w:marRight w:val="0"/>
              <w:marTop w:val="0"/>
              <w:marBottom w:val="0"/>
              <w:divBdr>
                <w:top w:val="none" w:sz="0" w:space="0" w:color="auto"/>
                <w:left w:val="none" w:sz="0" w:space="0" w:color="auto"/>
                <w:bottom w:val="none" w:sz="0" w:space="0" w:color="auto"/>
                <w:right w:val="none" w:sz="0" w:space="0" w:color="auto"/>
              </w:divBdr>
              <w:divsChild>
                <w:div w:id="19770559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0372899">
                      <w:blockQuote w:val="1"/>
                      <w:marLeft w:val="340"/>
                      <w:marRight w:val="0"/>
                      <w:marTop w:val="160"/>
                      <w:marBottom w:val="200"/>
                      <w:divBdr>
                        <w:top w:val="none" w:sz="0" w:space="0" w:color="auto"/>
                        <w:left w:val="none" w:sz="0" w:space="0" w:color="auto"/>
                        <w:bottom w:val="none" w:sz="0" w:space="0" w:color="auto"/>
                        <w:right w:val="none" w:sz="0" w:space="0" w:color="auto"/>
                      </w:divBdr>
                    </w:div>
                    <w:div w:id="2743383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61796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643945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21076534">
                          <w:blockQuote w:val="1"/>
                          <w:marLeft w:val="340"/>
                          <w:marRight w:val="0"/>
                          <w:marTop w:val="160"/>
                          <w:marBottom w:val="200"/>
                          <w:divBdr>
                            <w:top w:val="none" w:sz="0" w:space="0" w:color="auto"/>
                            <w:left w:val="none" w:sz="0" w:space="0" w:color="auto"/>
                            <w:bottom w:val="none" w:sz="0" w:space="0" w:color="auto"/>
                            <w:right w:val="none" w:sz="0" w:space="0" w:color="auto"/>
                          </w:divBdr>
                        </w:div>
                        <w:div w:id="1952782970">
                          <w:blockQuote w:val="1"/>
                          <w:marLeft w:val="340"/>
                          <w:marRight w:val="0"/>
                          <w:marTop w:val="160"/>
                          <w:marBottom w:val="200"/>
                          <w:divBdr>
                            <w:top w:val="none" w:sz="0" w:space="0" w:color="auto"/>
                            <w:left w:val="none" w:sz="0" w:space="0" w:color="auto"/>
                            <w:bottom w:val="none" w:sz="0" w:space="0" w:color="auto"/>
                            <w:right w:val="none" w:sz="0" w:space="0" w:color="auto"/>
                          </w:divBdr>
                        </w:div>
                        <w:div w:id="1111439974">
                          <w:blockQuote w:val="1"/>
                          <w:marLeft w:val="340"/>
                          <w:marRight w:val="0"/>
                          <w:marTop w:val="160"/>
                          <w:marBottom w:val="200"/>
                          <w:divBdr>
                            <w:top w:val="none" w:sz="0" w:space="0" w:color="auto"/>
                            <w:left w:val="none" w:sz="0" w:space="0" w:color="auto"/>
                            <w:bottom w:val="none" w:sz="0" w:space="0" w:color="auto"/>
                            <w:right w:val="none" w:sz="0" w:space="0" w:color="auto"/>
                          </w:divBdr>
                        </w:div>
                        <w:div w:id="16440376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32087250">
      <w:bodyDiv w:val="1"/>
      <w:marLeft w:val="0"/>
      <w:marRight w:val="0"/>
      <w:marTop w:val="0"/>
      <w:marBottom w:val="0"/>
      <w:divBdr>
        <w:top w:val="none" w:sz="0" w:space="0" w:color="auto"/>
        <w:left w:val="none" w:sz="0" w:space="0" w:color="auto"/>
        <w:bottom w:val="none" w:sz="0" w:space="0" w:color="auto"/>
        <w:right w:val="none" w:sz="0" w:space="0" w:color="auto"/>
      </w:divBdr>
      <w:divsChild>
        <w:div w:id="188713945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50176576">
              <w:blockQuote w:val="1"/>
              <w:marLeft w:val="400"/>
              <w:marRight w:val="0"/>
              <w:marTop w:val="160"/>
              <w:marBottom w:val="200"/>
              <w:divBdr>
                <w:top w:val="none" w:sz="0" w:space="0" w:color="auto"/>
                <w:left w:val="none" w:sz="0" w:space="0" w:color="auto"/>
                <w:bottom w:val="none" w:sz="0" w:space="0" w:color="auto"/>
                <w:right w:val="none" w:sz="0" w:space="0" w:color="auto"/>
              </w:divBdr>
            </w:div>
            <w:div w:id="105851996">
              <w:blockQuote w:val="1"/>
              <w:marLeft w:val="400"/>
              <w:marRight w:val="0"/>
              <w:marTop w:val="160"/>
              <w:marBottom w:val="200"/>
              <w:divBdr>
                <w:top w:val="none" w:sz="0" w:space="0" w:color="auto"/>
                <w:left w:val="none" w:sz="0" w:space="0" w:color="auto"/>
                <w:bottom w:val="none" w:sz="0" w:space="0" w:color="auto"/>
                <w:right w:val="none" w:sz="0" w:space="0" w:color="auto"/>
              </w:divBdr>
            </w:div>
            <w:div w:id="1275752693">
              <w:blockQuote w:val="1"/>
              <w:marLeft w:val="400"/>
              <w:marRight w:val="0"/>
              <w:marTop w:val="160"/>
              <w:marBottom w:val="200"/>
              <w:divBdr>
                <w:top w:val="none" w:sz="0" w:space="0" w:color="auto"/>
                <w:left w:val="none" w:sz="0" w:space="0" w:color="auto"/>
                <w:bottom w:val="none" w:sz="0" w:space="0" w:color="auto"/>
                <w:right w:val="none" w:sz="0" w:space="0" w:color="auto"/>
              </w:divBdr>
            </w:div>
            <w:div w:id="547692223">
              <w:blockQuote w:val="1"/>
              <w:marLeft w:val="400"/>
              <w:marRight w:val="0"/>
              <w:marTop w:val="160"/>
              <w:marBottom w:val="200"/>
              <w:divBdr>
                <w:top w:val="none" w:sz="0" w:space="0" w:color="auto"/>
                <w:left w:val="none" w:sz="0" w:space="0" w:color="auto"/>
                <w:bottom w:val="none" w:sz="0" w:space="0" w:color="auto"/>
                <w:right w:val="none" w:sz="0" w:space="0" w:color="auto"/>
              </w:divBdr>
            </w:div>
            <w:div w:id="119497181">
              <w:blockQuote w:val="1"/>
              <w:marLeft w:val="400"/>
              <w:marRight w:val="0"/>
              <w:marTop w:val="160"/>
              <w:marBottom w:val="200"/>
              <w:divBdr>
                <w:top w:val="none" w:sz="0" w:space="0" w:color="auto"/>
                <w:left w:val="none" w:sz="0" w:space="0" w:color="auto"/>
                <w:bottom w:val="none" w:sz="0" w:space="0" w:color="auto"/>
                <w:right w:val="none" w:sz="0" w:space="0" w:color="auto"/>
              </w:divBdr>
            </w:div>
            <w:div w:id="94596244">
              <w:blockQuote w:val="1"/>
              <w:marLeft w:val="400"/>
              <w:marRight w:val="0"/>
              <w:marTop w:val="160"/>
              <w:marBottom w:val="200"/>
              <w:divBdr>
                <w:top w:val="none" w:sz="0" w:space="0" w:color="auto"/>
                <w:left w:val="none" w:sz="0" w:space="0" w:color="auto"/>
                <w:bottom w:val="none" w:sz="0" w:space="0" w:color="auto"/>
                <w:right w:val="none" w:sz="0" w:space="0" w:color="auto"/>
              </w:divBdr>
            </w:div>
            <w:div w:id="335160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67898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47035951">
              <w:blockQuote w:val="1"/>
              <w:marLeft w:val="400"/>
              <w:marRight w:val="0"/>
              <w:marTop w:val="160"/>
              <w:marBottom w:val="200"/>
              <w:divBdr>
                <w:top w:val="none" w:sz="0" w:space="0" w:color="auto"/>
                <w:left w:val="none" w:sz="0" w:space="0" w:color="auto"/>
                <w:bottom w:val="none" w:sz="0" w:space="0" w:color="auto"/>
                <w:right w:val="none" w:sz="0" w:space="0" w:color="auto"/>
              </w:divBdr>
            </w:div>
            <w:div w:id="6866399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5EA2-0BF7-48A8-B5BB-CB197065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30</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Planning Proposal – Crescent Head Rezoning</vt:lpstr>
    </vt:vector>
  </TitlesOfParts>
  <Company>Kempsey Shire Council</Company>
  <LinksUpToDate>false</LinksUpToDate>
  <CharactersWithSpaces>43901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 – Crescent Head Rezoning</dc:title>
  <dc:subject>Crescent Head Rezoning</dc:subject>
  <dc:creator>Planning proposal – Crescent Head rezoning</dc:creator>
  <cp:lastModifiedBy>Peter Orr</cp:lastModifiedBy>
  <cp:revision>29</cp:revision>
  <cp:lastPrinted>2016-09-13T00:27:00Z</cp:lastPrinted>
  <dcterms:created xsi:type="dcterms:W3CDTF">2016-09-07T03:39:00Z</dcterms:created>
  <dcterms:modified xsi:type="dcterms:W3CDTF">2016-09-13T00:39:00Z</dcterms:modified>
</cp:coreProperties>
</file>